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10"/>
          <w:headerReference w:type="default" r:id="rId11"/>
          <w:footerReference w:type="even" r:id="rId12"/>
          <w:footerReference w:type="default" r:id="rId13"/>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6F8506D8" w:rsidR="000F06EB" w:rsidRDefault="00D4614A" w:rsidP="000F06EB">
      <w:pPr>
        <w:pStyle w:val="Plattetekst"/>
        <w:rPr>
          <w:rFonts w:cstheme="minorHAnsi"/>
        </w:rPr>
      </w:pPr>
      <w:r>
        <w:rPr>
          <w:rFonts w:cstheme="minorHAnsi"/>
        </w:rPr>
        <w:t>2.</w:t>
      </w:r>
      <w:r w:rsidR="00D57F5C">
        <w:rPr>
          <w:rFonts w:cstheme="minorHAnsi"/>
        </w:rPr>
        <w:t>5</w:t>
      </w:r>
      <w:r w:rsidR="00712A84">
        <w:rPr>
          <w:rFonts w:cstheme="minorHAnsi"/>
        </w:rPr>
        <w:t>1</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548121EB" w:rsidR="000F06EB" w:rsidRDefault="003E74C2" w:rsidP="000F06EB">
      <w:pPr>
        <w:pStyle w:val="Plattetekst"/>
        <w:rPr>
          <w:rFonts w:cstheme="minorHAnsi"/>
        </w:rPr>
      </w:pPr>
      <w:r>
        <w:rPr>
          <w:rFonts w:cstheme="minorHAnsi"/>
        </w:rPr>
        <w:t>1</w:t>
      </w:r>
      <w:r w:rsidR="00712A84">
        <w:rPr>
          <w:rFonts w:cstheme="minorHAnsi"/>
        </w:rPr>
        <w:t>8</w:t>
      </w:r>
      <w:r w:rsidR="00CE7170">
        <w:rPr>
          <w:rFonts w:cstheme="minorHAnsi"/>
        </w:rPr>
        <w:t>-</w:t>
      </w:r>
      <w:r w:rsidR="007E0BFF">
        <w:rPr>
          <w:rFonts w:cstheme="minorHAnsi"/>
        </w:rPr>
        <w:t>0</w:t>
      </w:r>
      <w:r w:rsidR="00712A84">
        <w:rPr>
          <w:rFonts w:cstheme="minorHAnsi"/>
        </w:rPr>
        <w:t>6</w:t>
      </w:r>
      <w:r w:rsidR="00CE7170">
        <w:rPr>
          <w:rFonts w:cstheme="minorHAnsi"/>
        </w:rPr>
        <w:t>-202</w:t>
      </w:r>
      <w:r w:rsidR="00F91B88">
        <w:rPr>
          <w:rFonts w:cstheme="minorHAnsi"/>
        </w:rPr>
        <w:t>4</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4" cstate="print">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6"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w:lastRenderedPageBreak/>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2E430FA1"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r w:rsidR="00DA012A">
        <w:rPr>
          <w:rFonts w:cstheme="minorHAnsi"/>
        </w:rPr>
        <w:t>toets</w:t>
      </w:r>
      <w:r w:rsidRPr="00CA6BC5">
        <w:rPr>
          <w:rFonts w:cstheme="minorHAnsi"/>
        </w:rPr>
        <w:t>groep</w:t>
      </w:r>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296DDC" w:rsidRPr="00CA6BC5" w14:paraId="6234D65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6940116" w14:textId="777F7D81" w:rsidR="00296DDC" w:rsidRPr="00BB1DE0" w:rsidRDefault="00296DDC" w:rsidP="000F06EB">
            <w:pPr>
              <w:pStyle w:val="Plattetekst"/>
              <w:rPr>
                <w:rFonts w:cstheme="minorHAnsi"/>
              </w:rPr>
            </w:pPr>
            <w:r>
              <w:rPr>
                <w:rFonts w:cstheme="minorHAnsi"/>
              </w:rPr>
              <w:t>2.</w:t>
            </w:r>
            <w:r w:rsidR="00D57F5C">
              <w:rPr>
                <w:rFonts w:cstheme="minorHAnsi"/>
              </w:rPr>
              <w:t>5</w:t>
            </w:r>
          </w:p>
        </w:tc>
        <w:tc>
          <w:tcPr>
            <w:tcW w:w="1559" w:type="dxa"/>
          </w:tcPr>
          <w:p w14:paraId="76FA6276" w14:textId="38DA0C4F" w:rsidR="00296DDC" w:rsidRDefault="00F91B88"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w:t>
            </w:r>
            <w:r w:rsidR="00296DDC">
              <w:rPr>
                <w:rFonts w:cstheme="minorHAnsi"/>
              </w:rPr>
              <w:t>-02-2024</w:t>
            </w:r>
          </w:p>
        </w:tc>
        <w:tc>
          <w:tcPr>
            <w:tcW w:w="6088" w:type="dxa"/>
          </w:tcPr>
          <w:p w14:paraId="7EA02EEB" w14:textId="5285B78F" w:rsidR="00296DDC" w:rsidRDefault="00296DDC"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r w:rsidR="00712A84" w:rsidRPr="00CA6BC5" w14:paraId="5E5E8B7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5538806" w14:textId="51D0EAAD" w:rsidR="00712A84" w:rsidRDefault="00712A84" w:rsidP="000F06EB">
            <w:pPr>
              <w:pStyle w:val="Plattetekst"/>
              <w:rPr>
                <w:rFonts w:cstheme="minorHAnsi"/>
              </w:rPr>
            </w:pPr>
            <w:r>
              <w:rPr>
                <w:rFonts w:cstheme="minorHAnsi"/>
              </w:rPr>
              <w:t>2.51</w:t>
            </w:r>
          </w:p>
        </w:tc>
        <w:tc>
          <w:tcPr>
            <w:tcW w:w="1559" w:type="dxa"/>
          </w:tcPr>
          <w:p w14:paraId="00963F8D" w14:textId="4ADEEF76"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18-06-2024</w:t>
            </w:r>
          </w:p>
        </w:tc>
        <w:tc>
          <w:tcPr>
            <w:tcW w:w="6088" w:type="dxa"/>
          </w:tcPr>
          <w:p w14:paraId="1F10B0E2" w14:textId="75485378" w:rsidR="00712A84" w:rsidRDefault="00712A84"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w:t>
            </w:r>
            <w:r w:rsidR="00126FF3">
              <w:rPr>
                <w:rFonts w:cstheme="minorHAnsi"/>
              </w:rPr>
              <w:t>2</w:t>
            </w:r>
            <w:r>
              <w:rPr>
                <w:rFonts w:cstheme="minorHAnsi"/>
              </w:rPr>
              <w:t>.5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7041F333" w14:textId="77777777"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23F58DAF" w14:textId="2DB8C18E" w:rsidR="000221F8" w:rsidRPr="00993546" w:rsidRDefault="00712A84" w:rsidP="000221F8">
      <w:pPr>
        <w:pStyle w:val="Plattetekst"/>
      </w:pPr>
      <w:r w:rsidRPr="00993546">
        <w:rPr>
          <w:noProof/>
          <w:lang w:bidi="ar-SA"/>
        </w:rPr>
        <w:drawing>
          <wp:anchor distT="0" distB="12700" distL="114300" distR="126365" simplePos="0" relativeHeight="251659264" behindDoc="0" locked="0" layoutInCell="1" allowOverlap="1" wp14:anchorId="1E493C28" wp14:editId="3C7471BF">
            <wp:simplePos x="0" y="0"/>
            <wp:positionH relativeFrom="column">
              <wp:posOffset>5631815</wp:posOffset>
            </wp:positionH>
            <wp:positionV relativeFrom="paragraph">
              <wp:posOffset>367030</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7"/>
                    <a:stretch>
                      <a:fillRect/>
                    </a:stretch>
                  </pic:blipFill>
                  <pic:spPr bwMode="auto">
                    <a:xfrm>
                      <a:off x="0" y="0"/>
                      <a:ext cx="876935" cy="596900"/>
                    </a:xfrm>
                    <a:prstGeom prst="rect">
                      <a:avLst/>
                    </a:prstGeom>
                  </pic:spPr>
                </pic:pic>
              </a:graphicData>
            </a:graphic>
            <wp14:sizeRelV relativeFrom="margin">
              <wp14:pctHeight>0</wp14:pctHeight>
            </wp14:sizeRelV>
          </wp:anchor>
        </w:drawing>
      </w:r>
      <w:r w:rsidR="000221F8" w:rsidRPr="00993546">
        <w:t>De IBD is ondergebracht bij VNG Realisatie.</w:t>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8"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19"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462A4858" w:rsidR="00E61402" w:rsidRDefault="006339AF" w:rsidP="00E61402">
      <w:pPr>
        <w:pStyle w:val="Plattetekst"/>
        <w:numPr>
          <w:ilvl w:val="0"/>
          <w:numId w:val="4"/>
        </w:numPr>
        <w:ind w:left="360"/>
        <w:rPr>
          <w:rFonts w:cstheme="minorHAnsi"/>
        </w:rPr>
      </w:pPr>
      <w:hyperlink r:id="rId20" w:history="1">
        <w:r w:rsidRPr="006339AF">
          <w:rPr>
            <w:rStyle w:val="Hyperlink"/>
            <w:rFonts w:cstheme="minorHAnsi"/>
          </w:rPr>
          <w:t>GIBIT 2023</w:t>
        </w:r>
      </w:hyperlink>
      <w:r>
        <w:rPr>
          <w:rFonts w:cstheme="minorHAnsi"/>
        </w:rPr>
        <w:t>;</w:t>
      </w:r>
    </w:p>
    <w:p w14:paraId="4E561F60" w14:textId="0C50B764" w:rsidR="00E61402" w:rsidRPr="004B751B" w:rsidRDefault="00E61402" w:rsidP="00E61402">
      <w:pPr>
        <w:pStyle w:val="Plattetekst"/>
        <w:numPr>
          <w:ilvl w:val="0"/>
          <w:numId w:val="4"/>
        </w:numPr>
        <w:ind w:left="360"/>
        <w:rPr>
          <w:rFonts w:cstheme="minorHAnsi"/>
        </w:rPr>
      </w:pPr>
      <w:hyperlink r:id="rId21" w:history="1">
        <w:r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E61402" w:rsidP="00E61402">
      <w:pPr>
        <w:pStyle w:val="Plattetekst"/>
        <w:numPr>
          <w:ilvl w:val="0"/>
          <w:numId w:val="5"/>
        </w:numPr>
        <w:ind w:left="360"/>
        <w:rPr>
          <w:rFonts w:cstheme="minorHAnsi"/>
        </w:rPr>
      </w:pPr>
      <w:hyperlink r:id="rId22" w:history="1">
        <w:r w:rsidRPr="007F1078">
          <w:rPr>
            <w:rStyle w:val="Hyperlink"/>
            <w:rFonts w:cstheme="minorHAnsi"/>
          </w:rPr>
          <w:t>Inkoopvoorwaarden en informatiebeveiligingseisen</w:t>
        </w:r>
      </w:hyperlink>
      <w:r>
        <w:rPr>
          <w:rFonts w:cstheme="minorHAnsi"/>
        </w:rPr>
        <w:t>;</w:t>
      </w:r>
    </w:p>
    <w:p w14:paraId="353D0F40" w14:textId="77777777" w:rsidR="00E61402" w:rsidRPr="006E7727" w:rsidRDefault="00E61402" w:rsidP="00E61402">
      <w:pPr>
        <w:pStyle w:val="Plattetekst"/>
        <w:numPr>
          <w:ilvl w:val="0"/>
          <w:numId w:val="5"/>
        </w:numPr>
        <w:ind w:left="360"/>
        <w:rPr>
          <w:rFonts w:cstheme="minorHAnsi"/>
        </w:rPr>
      </w:pPr>
      <w:hyperlink r:id="rId23" w:history="1">
        <w:r w:rsidRPr="006E7727">
          <w:rPr>
            <w:rStyle w:val="Hyperlink"/>
            <w:rFonts w:cstheme="minorHAnsi"/>
          </w:rPr>
          <w:t>Handreiking Service Level Agreements</w:t>
        </w:r>
      </w:hyperlink>
      <w:r w:rsidRPr="006E7727">
        <w:rPr>
          <w:rFonts w:cstheme="minorHAnsi"/>
        </w:rPr>
        <w:t>;</w:t>
      </w:r>
    </w:p>
    <w:p w14:paraId="027ED87B" w14:textId="77777777" w:rsidR="00E61402" w:rsidRPr="004B751B" w:rsidRDefault="00E61402" w:rsidP="00E61402">
      <w:pPr>
        <w:pStyle w:val="Plattetekst"/>
        <w:numPr>
          <w:ilvl w:val="0"/>
          <w:numId w:val="5"/>
        </w:numPr>
        <w:ind w:left="360"/>
        <w:rPr>
          <w:rFonts w:cstheme="minorHAnsi"/>
        </w:rPr>
      </w:pPr>
      <w:hyperlink r:id="rId24" w:history="1">
        <w:r w:rsidRPr="00232ACB">
          <w:rPr>
            <w:rStyle w:val="Hyperlink"/>
            <w:rFonts w:cstheme="minorHAnsi"/>
          </w:rPr>
          <w:t>Handreiking Geheimhoudingsverklaringen</w:t>
        </w:r>
      </w:hyperlink>
      <w:r>
        <w:rPr>
          <w:rFonts w:cstheme="minorHAnsi"/>
        </w:rPr>
        <w:t>;</w:t>
      </w:r>
    </w:p>
    <w:p w14:paraId="57438C12" w14:textId="5FBB13DB" w:rsidR="00E61402" w:rsidRPr="004B751B" w:rsidRDefault="00E61402" w:rsidP="00E61402">
      <w:pPr>
        <w:pStyle w:val="Plattetekst"/>
        <w:numPr>
          <w:ilvl w:val="0"/>
          <w:numId w:val="5"/>
        </w:numPr>
        <w:ind w:left="360"/>
        <w:rPr>
          <w:rFonts w:cstheme="minorHAnsi"/>
        </w:rPr>
      </w:pPr>
      <w:hyperlink r:id="rId25" w:history="1">
        <w:r w:rsidRPr="00232ACB">
          <w:rPr>
            <w:rStyle w:val="Hyperlink"/>
            <w:rFonts w:cstheme="minorHAnsi"/>
          </w:rPr>
          <w:t>Handreiking Screening Personeel BIO</w:t>
        </w:r>
      </w:hyperlink>
      <w:r w:rsidR="00960B20">
        <w:rPr>
          <w:rStyle w:val="Hyperlink"/>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369E39AB"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6BE6E9C" w14:textId="050E6FEF" w:rsidR="00521022" w:rsidRDefault="00C14339">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159482571" w:history="1">
            <w:r w:rsidR="00521022" w:rsidRPr="0067391C">
              <w:rPr>
                <w:rStyle w:val="Hyperlink"/>
                <w:rFonts w:cstheme="minorHAnsi"/>
                <w:noProof/>
              </w:rPr>
              <w:t>1.</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Inleiding</w:t>
            </w:r>
            <w:r w:rsidR="00521022">
              <w:rPr>
                <w:noProof/>
                <w:webHidden/>
              </w:rPr>
              <w:tab/>
            </w:r>
            <w:r w:rsidR="00521022">
              <w:rPr>
                <w:noProof/>
                <w:webHidden/>
              </w:rPr>
              <w:fldChar w:fldCharType="begin"/>
            </w:r>
            <w:r w:rsidR="00521022">
              <w:rPr>
                <w:noProof/>
                <w:webHidden/>
              </w:rPr>
              <w:instrText xml:space="preserve"> PAGEREF _Toc159482571 \h </w:instrText>
            </w:r>
            <w:r w:rsidR="00521022">
              <w:rPr>
                <w:noProof/>
                <w:webHidden/>
              </w:rPr>
            </w:r>
            <w:r w:rsidR="00521022">
              <w:rPr>
                <w:noProof/>
                <w:webHidden/>
              </w:rPr>
              <w:fldChar w:fldCharType="separate"/>
            </w:r>
            <w:r w:rsidR="002D3DA2">
              <w:rPr>
                <w:noProof/>
                <w:webHidden/>
              </w:rPr>
              <w:t>6</w:t>
            </w:r>
            <w:r w:rsidR="00521022">
              <w:rPr>
                <w:noProof/>
                <w:webHidden/>
              </w:rPr>
              <w:fldChar w:fldCharType="end"/>
            </w:r>
          </w:hyperlink>
        </w:p>
        <w:p w14:paraId="02A65DEC" w14:textId="432954CC" w:rsidR="00521022" w:rsidRDefault="00521022">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2" w:history="1">
            <w:r w:rsidRPr="0067391C">
              <w:rPr>
                <w:rStyle w:val="Hyperlink"/>
                <w:rFonts w:cstheme="minorHAnsi"/>
                <w:noProof/>
              </w:rPr>
              <w:t>2.</w:t>
            </w:r>
            <w:r>
              <w:rPr>
                <w:rFonts w:asciiTheme="minorHAnsi" w:eastAsiaTheme="minorEastAsia" w:hAnsiTheme="minorHAnsi" w:cstheme="minorBidi"/>
                <w:b w:val="0"/>
                <w:bCs w:val="0"/>
                <w:noProof/>
                <w:color w:val="auto"/>
                <w:kern w:val="2"/>
                <w:sz w:val="22"/>
                <w:szCs w:val="22"/>
                <w:lang w:bidi="ar-SA"/>
                <w14:ligatures w14:val="standardContextual"/>
              </w:rPr>
              <w:tab/>
            </w:r>
            <w:r w:rsidRPr="0067391C">
              <w:rPr>
                <w:rStyle w:val="Hyperlink"/>
                <w:rFonts w:cstheme="minorHAnsi"/>
                <w:noProof/>
              </w:rPr>
              <w:t>Algemeen</w:t>
            </w:r>
            <w:r>
              <w:rPr>
                <w:noProof/>
                <w:webHidden/>
              </w:rPr>
              <w:tab/>
            </w:r>
            <w:r>
              <w:rPr>
                <w:noProof/>
                <w:webHidden/>
              </w:rPr>
              <w:fldChar w:fldCharType="begin"/>
            </w:r>
            <w:r>
              <w:rPr>
                <w:noProof/>
                <w:webHidden/>
              </w:rPr>
              <w:instrText xml:space="preserve"> PAGEREF _Toc159482572 \h </w:instrText>
            </w:r>
            <w:r>
              <w:rPr>
                <w:noProof/>
                <w:webHidden/>
              </w:rPr>
            </w:r>
            <w:r>
              <w:rPr>
                <w:noProof/>
                <w:webHidden/>
              </w:rPr>
              <w:fldChar w:fldCharType="separate"/>
            </w:r>
            <w:r w:rsidR="002D3DA2">
              <w:rPr>
                <w:noProof/>
                <w:webHidden/>
              </w:rPr>
              <w:t>7</w:t>
            </w:r>
            <w:r>
              <w:rPr>
                <w:noProof/>
                <w:webHidden/>
              </w:rPr>
              <w:fldChar w:fldCharType="end"/>
            </w:r>
          </w:hyperlink>
        </w:p>
        <w:p w14:paraId="436DD4F7" w14:textId="541128D0" w:rsidR="00521022" w:rsidRDefault="00521022">
          <w:pPr>
            <w:pStyle w:val="Inhopg2"/>
            <w:rPr>
              <w:rFonts w:eastAsiaTheme="minorEastAsia" w:cstheme="minorBidi"/>
              <w:noProof/>
              <w:kern w:val="2"/>
              <w:lang w:bidi="ar-SA"/>
              <w14:ligatures w14:val="standardContextual"/>
            </w:rPr>
          </w:pPr>
          <w:hyperlink w:anchor="_Toc159482573" w:history="1">
            <w:r w:rsidRPr="0067391C">
              <w:rPr>
                <w:rStyle w:val="Hyperlink"/>
                <w:noProof/>
              </w:rPr>
              <w:t>2.1</w:t>
            </w:r>
            <w:r>
              <w:rPr>
                <w:rFonts w:eastAsiaTheme="minorEastAsia" w:cstheme="minorBidi"/>
                <w:noProof/>
                <w:kern w:val="2"/>
                <w:lang w:bidi="ar-SA"/>
                <w14:ligatures w14:val="standardContextual"/>
              </w:rPr>
              <w:tab/>
            </w:r>
            <w:r w:rsidRPr="0067391C">
              <w:rPr>
                <w:rStyle w:val="Hyperlink"/>
                <w:noProof/>
              </w:rPr>
              <w:t>Is er wel een verwerkersovereenkomst nodig?</w:t>
            </w:r>
            <w:r>
              <w:rPr>
                <w:noProof/>
                <w:webHidden/>
              </w:rPr>
              <w:tab/>
            </w:r>
            <w:r>
              <w:rPr>
                <w:noProof/>
                <w:webHidden/>
              </w:rPr>
              <w:fldChar w:fldCharType="begin"/>
            </w:r>
            <w:r>
              <w:rPr>
                <w:noProof/>
                <w:webHidden/>
              </w:rPr>
              <w:instrText xml:space="preserve"> PAGEREF _Toc159482573 \h </w:instrText>
            </w:r>
            <w:r>
              <w:rPr>
                <w:noProof/>
                <w:webHidden/>
              </w:rPr>
            </w:r>
            <w:r>
              <w:rPr>
                <w:noProof/>
                <w:webHidden/>
              </w:rPr>
              <w:fldChar w:fldCharType="separate"/>
            </w:r>
            <w:r w:rsidR="002D3DA2">
              <w:rPr>
                <w:noProof/>
                <w:webHidden/>
              </w:rPr>
              <w:t>7</w:t>
            </w:r>
            <w:r>
              <w:rPr>
                <w:noProof/>
                <w:webHidden/>
              </w:rPr>
              <w:fldChar w:fldCharType="end"/>
            </w:r>
          </w:hyperlink>
        </w:p>
        <w:p w14:paraId="678FE458" w14:textId="09901ACC" w:rsidR="00521022" w:rsidRDefault="00521022">
          <w:pPr>
            <w:pStyle w:val="Inhopg2"/>
            <w:rPr>
              <w:rFonts w:eastAsiaTheme="minorEastAsia" w:cstheme="minorBidi"/>
              <w:noProof/>
              <w:kern w:val="2"/>
              <w:lang w:bidi="ar-SA"/>
              <w14:ligatures w14:val="standardContextual"/>
            </w:rPr>
          </w:pPr>
          <w:hyperlink w:anchor="_Toc159482574" w:history="1">
            <w:r w:rsidRPr="0067391C">
              <w:rPr>
                <w:rStyle w:val="Hyperlink"/>
                <w:noProof/>
              </w:rPr>
              <w:t>2.2</w:t>
            </w:r>
            <w:r>
              <w:rPr>
                <w:rFonts w:eastAsiaTheme="minorEastAsia" w:cstheme="minorBidi"/>
                <w:noProof/>
                <w:kern w:val="2"/>
                <w:lang w:bidi="ar-SA"/>
                <w14:ligatures w14:val="standardContextual"/>
              </w:rPr>
              <w:tab/>
            </w:r>
            <w:r w:rsidRPr="0067391C">
              <w:rPr>
                <w:rStyle w:val="Hyperlink"/>
                <w:noProof/>
              </w:rPr>
              <w:t>Gedeelde verantwoordelijkheid en vertrouwen</w:t>
            </w:r>
            <w:r>
              <w:rPr>
                <w:noProof/>
                <w:webHidden/>
              </w:rPr>
              <w:tab/>
            </w:r>
            <w:r>
              <w:rPr>
                <w:noProof/>
                <w:webHidden/>
              </w:rPr>
              <w:fldChar w:fldCharType="begin"/>
            </w:r>
            <w:r>
              <w:rPr>
                <w:noProof/>
                <w:webHidden/>
              </w:rPr>
              <w:instrText xml:space="preserve"> PAGEREF _Toc159482574 \h </w:instrText>
            </w:r>
            <w:r>
              <w:rPr>
                <w:noProof/>
                <w:webHidden/>
              </w:rPr>
            </w:r>
            <w:r>
              <w:rPr>
                <w:noProof/>
                <w:webHidden/>
              </w:rPr>
              <w:fldChar w:fldCharType="separate"/>
            </w:r>
            <w:r w:rsidR="002D3DA2">
              <w:rPr>
                <w:noProof/>
                <w:webHidden/>
              </w:rPr>
              <w:t>7</w:t>
            </w:r>
            <w:r>
              <w:rPr>
                <w:noProof/>
                <w:webHidden/>
              </w:rPr>
              <w:fldChar w:fldCharType="end"/>
            </w:r>
          </w:hyperlink>
        </w:p>
        <w:p w14:paraId="1637E1EF" w14:textId="316447AF" w:rsidR="00521022" w:rsidRDefault="00521022">
          <w:pPr>
            <w:pStyle w:val="Inhopg2"/>
            <w:rPr>
              <w:rFonts w:eastAsiaTheme="minorEastAsia" w:cstheme="minorBidi"/>
              <w:noProof/>
              <w:kern w:val="2"/>
              <w:lang w:bidi="ar-SA"/>
              <w14:ligatures w14:val="standardContextual"/>
            </w:rPr>
          </w:pPr>
          <w:hyperlink w:anchor="_Toc159482575" w:history="1">
            <w:r w:rsidRPr="0067391C">
              <w:rPr>
                <w:rStyle w:val="Hyperlink"/>
                <w:noProof/>
              </w:rPr>
              <w:t>2.3</w:t>
            </w:r>
            <w:r>
              <w:rPr>
                <w:rFonts w:eastAsiaTheme="minorEastAsia" w:cstheme="minorBidi"/>
                <w:noProof/>
                <w:kern w:val="2"/>
                <w:lang w:bidi="ar-SA"/>
                <w14:ligatures w14:val="standardContextual"/>
              </w:rPr>
              <w:tab/>
            </w:r>
            <w:r w:rsidRPr="0067391C">
              <w:rPr>
                <w:rStyle w:val="Hyperlink"/>
                <w:noProof/>
              </w:rPr>
              <w:t>Over welke onderwerpen moeten afspraken gemaakt worden?</w:t>
            </w:r>
            <w:r>
              <w:rPr>
                <w:noProof/>
                <w:webHidden/>
              </w:rPr>
              <w:tab/>
            </w:r>
            <w:r>
              <w:rPr>
                <w:noProof/>
                <w:webHidden/>
              </w:rPr>
              <w:fldChar w:fldCharType="begin"/>
            </w:r>
            <w:r>
              <w:rPr>
                <w:noProof/>
                <w:webHidden/>
              </w:rPr>
              <w:instrText xml:space="preserve"> PAGEREF _Toc159482575 \h </w:instrText>
            </w:r>
            <w:r>
              <w:rPr>
                <w:noProof/>
                <w:webHidden/>
              </w:rPr>
            </w:r>
            <w:r>
              <w:rPr>
                <w:noProof/>
                <w:webHidden/>
              </w:rPr>
              <w:fldChar w:fldCharType="separate"/>
            </w:r>
            <w:r w:rsidR="002D3DA2">
              <w:rPr>
                <w:noProof/>
                <w:webHidden/>
              </w:rPr>
              <w:t>7</w:t>
            </w:r>
            <w:r>
              <w:rPr>
                <w:noProof/>
                <w:webHidden/>
              </w:rPr>
              <w:fldChar w:fldCharType="end"/>
            </w:r>
          </w:hyperlink>
        </w:p>
        <w:p w14:paraId="78E338C1" w14:textId="0AF48077" w:rsidR="00521022" w:rsidRDefault="00521022">
          <w:pPr>
            <w:pStyle w:val="Inhopg2"/>
            <w:rPr>
              <w:rFonts w:eastAsiaTheme="minorEastAsia" w:cstheme="minorBidi"/>
              <w:noProof/>
              <w:kern w:val="2"/>
              <w:lang w:bidi="ar-SA"/>
              <w14:ligatures w14:val="standardContextual"/>
            </w:rPr>
          </w:pPr>
          <w:hyperlink w:anchor="_Toc159482576" w:history="1">
            <w:r w:rsidRPr="0067391C">
              <w:rPr>
                <w:rStyle w:val="Hyperlink"/>
                <w:noProof/>
              </w:rPr>
              <w:t>2.5</w:t>
            </w:r>
            <w:r>
              <w:rPr>
                <w:rFonts w:eastAsiaTheme="minorEastAsia" w:cstheme="minorBidi"/>
                <w:noProof/>
                <w:kern w:val="2"/>
                <w:lang w:bidi="ar-SA"/>
                <w14:ligatures w14:val="standardContextual"/>
              </w:rPr>
              <w:tab/>
            </w:r>
            <w:r w:rsidRPr="0067391C">
              <w:rPr>
                <w:rStyle w:val="Hyperlink"/>
                <w:noProof/>
              </w:rPr>
              <w:t>Artikelsgewijze toelichting</w:t>
            </w:r>
            <w:r>
              <w:rPr>
                <w:noProof/>
                <w:webHidden/>
              </w:rPr>
              <w:tab/>
            </w:r>
            <w:r>
              <w:rPr>
                <w:noProof/>
                <w:webHidden/>
              </w:rPr>
              <w:fldChar w:fldCharType="begin"/>
            </w:r>
            <w:r>
              <w:rPr>
                <w:noProof/>
                <w:webHidden/>
              </w:rPr>
              <w:instrText xml:space="preserve"> PAGEREF _Toc159482576 \h </w:instrText>
            </w:r>
            <w:r>
              <w:rPr>
                <w:noProof/>
                <w:webHidden/>
              </w:rPr>
            </w:r>
            <w:r>
              <w:rPr>
                <w:noProof/>
                <w:webHidden/>
              </w:rPr>
              <w:fldChar w:fldCharType="separate"/>
            </w:r>
            <w:r w:rsidR="002D3DA2">
              <w:rPr>
                <w:noProof/>
                <w:webHidden/>
              </w:rPr>
              <w:t>8</w:t>
            </w:r>
            <w:r>
              <w:rPr>
                <w:noProof/>
                <w:webHidden/>
              </w:rPr>
              <w:fldChar w:fldCharType="end"/>
            </w:r>
          </w:hyperlink>
        </w:p>
        <w:p w14:paraId="40054763" w14:textId="18B16765" w:rsidR="00521022" w:rsidRDefault="00521022">
          <w:pPr>
            <w:pStyle w:val="Inhopg2"/>
            <w:rPr>
              <w:rFonts w:eastAsiaTheme="minorEastAsia" w:cstheme="minorBidi"/>
              <w:noProof/>
              <w:kern w:val="2"/>
              <w:lang w:bidi="ar-SA"/>
              <w14:ligatures w14:val="standardContextual"/>
            </w:rPr>
          </w:pPr>
          <w:hyperlink w:anchor="_Toc159482577" w:history="1">
            <w:r w:rsidRPr="0067391C">
              <w:rPr>
                <w:rStyle w:val="Hyperlink"/>
                <w:noProof/>
              </w:rPr>
              <w:t>2.6</w:t>
            </w:r>
            <w:r>
              <w:rPr>
                <w:rFonts w:eastAsiaTheme="minorEastAsia" w:cstheme="minorBidi"/>
                <w:noProof/>
                <w:kern w:val="2"/>
                <w:lang w:bidi="ar-SA"/>
                <w14:ligatures w14:val="standardContextual"/>
              </w:rPr>
              <w:tab/>
            </w:r>
            <w:r w:rsidRPr="0067391C">
              <w:rPr>
                <w:rStyle w:val="Hyperlink"/>
                <w:noProof/>
              </w:rPr>
              <w:t>Toelichting bijlagen</w:t>
            </w:r>
            <w:r>
              <w:rPr>
                <w:noProof/>
                <w:webHidden/>
              </w:rPr>
              <w:tab/>
            </w:r>
            <w:r>
              <w:rPr>
                <w:noProof/>
                <w:webHidden/>
              </w:rPr>
              <w:fldChar w:fldCharType="begin"/>
            </w:r>
            <w:r>
              <w:rPr>
                <w:noProof/>
                <w:webHidden/>
              </w:rPr>
              <w:instrText xml:space="preserve"> PAGEREF _Toc159482577 \h </w:instrText>
            </w:r>
            <w:r>
              <w:rPr>
                <w:noProof/>
                <w:webHidden/>
              </w:rPr>
            </w:r>
            <w:r>
              <w:rPr>
                <w:noProof/>
                <w:webHidden/>
              </w:rPr>
              <w:fldChar w:fldCharType="separate"/>
            </w:r>
            <w:r w:rsidR="002D3DA2">
              <w:rPr>
                <w:noProof/>
                <w:webHidden/>
              </w:rPr>
              <w:t>11</w:t>
            </w:r>
            <w:r>
              <w:rPr>
                <w:noProof/>
                <w:webHidden/>
              </w:rPr>
              <w:fldChar w:fldCharType="end"/>
            </w:r>
          </w:hyperlink>
        </w:p>
        <w:p w14:paraId="259083CC" w14:textId="4EACF93C" w:rsidR="00521022" w:rsidRDefault="00521022">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8" w:history="1">
            <w:r w:rsidRPr="0067391C">
              <w:rPr>
                <w:rStyle w:val="Hyperlink"/>
                <w:rFonts w:cstheme="minorHAnsi"/>
                <w:noProof/>
              </w:rPr>
              <w:t>3.</w:t>
            </w:r>
            <w:r>
              <w:rPr>
                <w:rFonts w:asciiTheme="minorHAnsi" w:eastAsiaTheme="minorEastAsia" w:hAnsiTheme="minorHAnsi" w:cstheme="minorBidi"/>
                <w:b w:val="0"/>
                <w:bCs w:val="0"/>
                <w:noProof/>
                <w:color w:val="auto"/>
                <w:kern w:val="2"/>
                <w:sz w:val="22"/>
                <w:szCs w:val="22"/>
                <w:lang w:bidi="ar-SA"/>
                <w14:ligatures w14:val="standardContextual"/>
              </w:rPr>
              <w:tab/>
            </w:r>
            <w:r w:rsidRPr="0067391C">
              <w:rPr>
                <w:rStyle w:val="Hyperlink"/>
                <w:noProof/>
              </w:rPr>
              <w:t>Standaard verwerkersovereenkomst gemeenten</w:t>
            </w:r>
            <w:r>
              <w:rPr>
                <w:noProof/>
                <w:webHidden/>
              </w:rPr>
              <w:tab/>
            </w:r>
            <w:r>
              <w:rPr>
                <w:noProof/>
                <w:webHidden/>
              </w:rPr>
              <w:fldChar w:fldCharType="begin"/>
            </w:r>
            <w:r>
              <w:rPr>
                <w:noProof/>
                <w:webHidden/>
              </w:rPr>
              <w:instrText xml:space="preserve"> PAGEREF _Toc159482578 \h </w:instrText>
            </w:r>
            <w:r>
              <w:rPr>
                <w:noProof/>
                <w:webHidden/>
              </w:rPr>
            </w:r>
            <w:r>
              <w:rPr>
                <w:noProof/>
                <w:webHidden/>
              </w:rPr>
              <w:fldChar w:fldCharType="separate"/>
            </w:r>
            <w:r w:rsidR="002D3DA2">
              <w:rPr>
                <w:noProof/>
                <w:webHidden/>
              </w:rPr>
              <w:t>15</w:t>
            </w:r>
            <w:r>
              <w:rPr>
                <w:noProof/>
                <w:webHidden/>
              </w:rPr>
              <w:fldChar w:fldCharType="end"/>
            </w:r>
          </w:hyperlink>
        </w:p>
        <w:p w14:paraId="341CF2FD" w14:textId="73C7B6AC" w:rsidR="00521022" w:rsidRDefault="00521022">
          <w:pPr>
            <w:pStyle w:val="Inhopg2"/>
            <w:rPr>
              <w:rFonts w:eastAsiaTheme="minorEastAsia" w:cstheme="minorBidi"/>
              <w:noProof/>
              <w:kern w:val="2"/>
              <w:lang w:bidi="ar-SA"/>
              <w14:ligatures w14:val="standardContextual"/>
            </w:rPr>
          </w:pPr>
          <w:hyperlink w:anchor="_Toc159482579" w:history="1">
            <w:r w:rsidRPr="0067391C">
              <w:rPr>
                <w:rStyle w:val="Hyperlink"/>
                <w:noProof/>
              </w:rPr>
              <w:t>Verwerkersovereenkomst uitvoering &lt;</w:t>
            </w:r>
            <w:r w:rsidRPr="0067391C">
              <w:rPr>
                <w:rStyle w:val="Hyperlink"/>
                <w:noProof/>
                <w:highlight w:val="yellow"/>
              </w:rPr>
              <w:t>naam hoofdovereenkomst</w:t>
            </w:r>
            <w:r w:rsidRPr="0067391C">
              <w:rPr>
                <w:rStyle w:val="Hyperlink"/>
                <w:noProof/>
              </w:rPr>
              <w:t>&gt;</w:t>
            </w:r>
            <w:r>
              <w:rPr>
                <w:noProof/>
                <w:webHidden/>
              </w:rPr>
              <w:tab/>
            </w:r>
            <w:r>
              <w:rPr>
                <w:noProof/>
                <w:webHidden/>
              </w:rPr>
              <w:fldChar w:fldCharType="begin"/>
            </w:r>
            <w:r>
              <w:rPr>
                <w:noProof/>
                <w:webHidden/>
              </w:rPr>
              <w:instrText xml:space="preserve"> PAGEREF _Toc159482579 \h </w:instrText>
            </w:r>
            <w:r>
              <w:rPr>
                <w:noProof/>
                <w:webHidden/>
              </w:rPr>
            </w:r>
            <w:r>
              <w:rPr>
                <w:noProof/>
                <w:webHidden/>
              </w:rPr>
              <w:fldChar w:fldCharType="separate"/>
            </w:r>
            <w:r w:rsidR="002D3DA2">
              <w:rPr>
                <w:noProof/>
                <w:webHidden/>
              </w:rPr>
              <w:t>15</w:t>
            </w:r>
            <w:r>
              <w:rPr>
                <w:noProof/>
                <w:webHidden/>
              </w:rPr>
              <w:fldChar w:fldCharType="end"/>
            </w:r>
          </w:hyperlink>
        </w:p>
        <w:p w14:paraId="55A2B17F" w14:textId="5C48CBA2" w:rsidR="00521022" w:rsidRDefault="00521022">
          <w:pPr>
            <w:pStyle w:val="Inhopg2"/>
            <w:rPr>
              <w:rFonts w:eastAsiaTheme="minorEastAsia" w:cstheme="minorBidi"/>
              <w:noProof/>
              <w:kern w:val="2"/>
              <w:lang w:bidi="ar-SA"/>
              <w14:ligatures w14:val="standardContextual"/>
            </w:rPr>
          </w:pPr>
          <w:hyperlink w:anchor="_Toc159482580" w:history="1">
            <w:r w:rsidRPr="0067391C">
              <w:rPr>
                <w:rStyle w:val="Hyperlink"/>
                <w:noProof/>
              </w:rPr>
              <w:t>Bijlage 1: Overzicht van te verwerken persoonsgegevens</w:t>
            </w:r>
            <w:r>
              <w:rPr>
                <w:noProof/>
                <w:webHidden/>
              </w:rPr>
              <w:tab/>
            </w:r>
            <w:r>
              <w:rPr>
                <w:noProof/>
                <w:webHidden/>
              </w:rPr>
              <w:fldChar w:fldCharType="begin"/>
            </w:r>
            <w:r>
              <w:rPr>
                <w:noProof/>
                <w:webHidden/>
              </w:rPr>
              <w:instrText xml:space="preserve"> PAGEREF _Toc159482580 \h </w:instrText>
            </w:r>
            <w:r>
              <w:rPr>
                <w:noProof/>
                <w:webHidden/>
              </w:rPr>
            </w:r>
            <w:r>
              <w:rPr>
                <w:noProof/>
                <w:webHidden/>
              </w:rPr>
              <w:fldChar w:fldCharType="separate"/>
            </w:r>
            <w:r w:rsidR="002D3DA2">
              <w:rPr>
                <w:noProof/>
                <w:webHidden/>
              </w:rPr>
              <w:t>18</w:t>
            </w:r>
            <w:r>
              <w:rPr>
                <w:noProof/>
                <w:webHidden/>
              </w:rPr>
              <w:fldChar w:fldCharType="end"/>
            </w:r>
          </w:hyperlink>
        </w:p>
        <w:p w14:paraId="5D8029F4" w14:textId="230E339A" w:rsidR="00521022" w:rsidRDefault="00521022">
          <w:pPr>
            <w:pStyle w:val="Inhopg2"/>
            <w:rPr>
              <w:rFonts w:eastAsiaTheme="minorEastAsia" w:cstheme="minorBidi"/>
              <w:noProof/>
              <w:kern w:val="2"/>
              <w:lang w:bidi="ar-SA"/>
              <w14:ligatures w14:val="standardContextual"/>
            </w:rPr>
          </w:pPr>
          <w:hyperlink w:anchor="_Toc159482581" w:history="1">
            <w:r w:rsidRPr="0067391C">
              <w:rPr>
                <w:rStyle w:val="Hyperlink"/>
                <w:noProof/>
              </w:rPr>
              <w:t>Bijlage 2: Aantonen passend niveau van beveiliging</w:t>
            </w:r>
            <w:r>
              <w:rPr>
                <w:noProof/>
                <w:webHidden/>
              </w:rPr>
              <w:tab/>
            </w:r>
            <w:r>
              <w:rPr>
                <w:noProof/>
                <w:webHidden/>
              </w:rPr>
              <w:fldChar w:fldCharType="begin"/>
            </w:r>
            <w:r>
              <w:rPr>
                <w:noProof/>
                <w:webHidden/>
              </w:rPr>
              <w:instrText xml:space="preserve"> PAGEREF _Toc159482581 \h </w:instrText>
            </w:r>
            <w:r>
              <w:rPr>
                <w:noProof/>
                <w:webHidden/>
              </w:rPr>
            </w:r>
            <w:r>
              <w:rPr>
                <w:noProof/>
                <w:webHidden/>
              </w:rPr>
              <w:fldChar w:fldCharType="separate"/>
            </w:r>
            <w:r w:rsidR="002D3DA2">
              <w:rPr>
                <w:noProof/>
                <w:webHidden/>
              </w:rPr>
              <w:t>19</w:t>
            </w:r>
            <w:r>
              <w:rPr>
                <w:noProof/>
                <w:webHidden/>
              </w:rPr>
              <w:fldChar w:fldCharType="end"/>
            </w:r>
          </w:hyperlink>
        </w:p>
        <w:p w14:paraId="18D66729" w14:textId="5A6F9D7C" w:rsidR="00521022" w:rsidRDefault="00521022">
          <w:pPr>
            <w:pStyle w:val="Inhopg2"/>
            <w:rPr>
              <w:rFonts w:eastAsiaTheme="minorEastAsia" w:cstheme="minorBidi"/>
              <w:noProof/>
              <w:kern w:val="2"/>
              <w:lang w:bidi="ar-SA"/>
              <w14:ligatures w14:val="standardContextual"/>
            </w:rPr>
          </w:pPr>
          <w:hyperlink w:anchor="_Toc159482582" w:history="1">
            <w:r w:rsidRPr="0067391C">
              <w:rPr>
                <w:rStyle w:val="Hyperlink"/>
                <w:noProof/>
              </w:rPr>
              <w:t>Bijlage 3: Relevante GIBIT 2023 artikelen</w:t>
            </w:r>
            <w:r>
              <w:rPr>
                <w:noProof/>
                <w:webHidden/>
              </w:rPr>
              <w:tab/>
            </w:r>
            <w:r>
              <w:rPr>
                <w:noProof/>
                <w:webHidden/>
              </w:rPr>
              <w:fldChar w:fldCharType="begin"/>
            </w:r>
            <w:r>
              <w:rPr>
                <w:noProof/>
                <w:webHidden/>
              </w:rPr>
              <w:instrText xml:space="preserve"> PAGEREF _Toc159482582 \h </w:instrText>
            </w:r>
            <w:r>
              <w:rPr>
                <w:noProof/>
                <w:webHidden/>
              </w:rPr>
            </w:r>
            <w:r>
              <w:rPr>
                <w:noProof/>
                <w:webHidden/>
              </w:rPr>
              <w:fldChar w:fldCharType="separate"/>
            </w:r>
            <w:r w:rsidR="002D3DA2">
              <w:rPr>
                <w:noProof/>
                <w:webHidden/>
              </w:rPr>
              <w:t>20</w:t>
            </w:r>
            <w:r>
              <w:rPr>
                <w:noProof/>
                <w:webHidden/>
              </w:rPr>
              <w:fldChar w:fldCharType="end"/>
            </w:r>
          </w:hyperlink>
        </w:p>
        <w:p w14:paraId="06302B83" w14:textId="74404A7C"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E4EA6">
          <w:headerReference w:type="default" r:id="rId26"/>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159482571"/>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3A7D89D4" w:rsidR="00401D27" w:rsidRDefault="00954B48" w:rsidP="00F91B88">
      <w:pPr>
        <w:pStyle w:val="Plattetekst"/>
        <w:spacing w:after="83"/>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F91B88">
        <w:rPr>
          <w:rFonts w:cstheme="minorHAnsi"/>
        </w:rPr>
        <w:t xml:space="preserve">heeft </w:t>
      </w:r>
      <w:r w:rsidR="00E61402">
        <w:rPr>
          <w:rFonts w:cstheme="minorHAnsi"/>
        </w:rPr>
        <w:t>daarom de volgende acties ondernomen</w:t>
      </w:r>
      <w:r w:rsidR="00EA0AE8">
        <w:rPr>
          <w:rFonts w:cstheme="minorHAnsi"/>
        </w:rPr>
        <w:t>:</w:t>
      </w: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5098D67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ontbr</w:t>
      </w:r>
      <w:r w:rsidR="00F91B88">
        <w:rPr>
          <w:rFonts w:cstheme="minorHAnsi"/>
        </w:rPr>
        <w:t>a</w:t>
      </w:r>
      <w:r w:rsidR="00944FFD">
        <w:rPr>
          <w:rFonts w:cstheme="minorHAnsi"/>
        </w:rPr>
        <w:t xml:space="preserve">ken in veel gevallen sluitende afspraken. </w:t>
      </w:r>
      <w:r w:rsidR="00120750">
        <w:rPr>
          <w:rFonts w:cstheme="minorHAnsi"/>
        </w:rPr>
        <w:t>Opdrachtgevers en opdrachtnemers, verantwoordelijken en verwerkers acht</w:t>
      </w:r>
      <w:r w:rsidR="00F91B88">
        <w:rPr>
          <w:rFonts w:cstheme="minorHAnsi"/>
        </w:rPr>
        <w:t>t</w:t>
      </w:r>
      <w:r w:rsidR="00120750">
        <w:rPr>
          <w:rFonts w:cstheme="minorHAnsi"/>
        </w:rPr>
        <w: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631E170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9E1141">
        <w:rPr>
          <w:rFonts w:cstheme="minorHAnsi"/>
        </w:rPr>
        <w:t xml:space="preserve">nu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lastRenderedPageBreak/>
        <w:t>Gemeenten èn leveranciers</w:t>
      </w:r>
    </w:p>
    <w:p w14:paraId="56AAA33E" w14:textId="783BA34A"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verwerkersovereenkomst diende als basis voor de</w:t>
      </w:r>
      <w:r w:rsidR="00471ACF">
        <w:rPr>
          <w:rFonts w:cstheme="minorHAnsi"/>
        </w:rPr>
        <w:t>ze</w:t>
      </w:r>
      <w:r w:rsidR="00E8041C">
        <w:rPr>
          <w:rFonts w:cstheme="minorHAnsi"/>
        </w:rPr>
        <w:t xml:space="preserv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159482572"/>
      <w:r>
        <w:rPr>
          <w:rFonts w:asciiTheme="minorHAnsi" w:hAnsiTheme="minorHAnsi" w:cstheme="minorHAnsi"/>
        </w:rPr>
        <w:t>Algemeen</w:t>
      </w:r>
      <w:bookmarkEnd w:id="4"/>
    </w:p>
    <w:p w14:paraId="39058952" w14:textId="30E83944" w:rsidR="00D64523" w:rsidRPr="008C278B" w:rsidRDefault="00F6583B" w:rsidP="00396EB3">
      <w:pPr>
        <w:pStyle w:val="Kop2"/>
      </w:pPr>
      <w:bookmarkStart w:id="5" w:name="_Toc159482573"/>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27"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396EB3">
      <w:pPr>
        <w:pStyle w:val="Kop2"/>
      </w:pPr>
      <w:bookmarkStart w:id="6" w:name="_Toc159482574"/>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96EB3">
      <w:pPr>
        <w:pStyle w:val="Kop2"/>
      </w:pPr>
      <w:bookmarkStart w:id="7" w:name="_Toc159482575"/>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lastRenderedPageBreak/>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9E1141">
            <w:pPr>
              <w:pStyle w:val="Plattetekst"/>
              <w:spacing w:line="240" w:lineRule="auto"/>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12683A6C" w:rsidR="008647B8" w:rsidRDefault="00AD51C7" w:rsidP="00D64523">
      <w:pPr>
        <w:pStyle w:val="Plattetekst"/>
        <w:rPr>
          <w:rFonts w:cstheme="minorHAnsi"/>
        </w:rPr>
      </w:pPr>
      <w:r>
        <w:rPr>
          <w:rFonts w:cstheme="minorHAnsi"/>
        </w:rPr>
        <w:t xml:space="preserve">Over de inhoud van de </w:t>
      </w:r>
      <w:r w:rsidR="009E1141">
        <w:rPr>
          <w:rFonts w:cstheme="minorHAnsi"/>
        </w:rPr>
        <w:t xml:space="preserve">eventueel </w:t>
      </w:r>
      <w:r w:rsidR="00E822CD">
        <w:rPr>
          <w:rFonts w:cstheme="minorHAnsi"/>
        </w:rPr>
        <w:t xml:space="preserve">nader </w:t>
      </w:r>
      <w:r>
        <w:rPr>
          <w:rFonts w:cstheme="minorHAnsi"/>
        </w:rPr>
        <w:t>te maken afspraken verwijzen wij naar de GIBIT</w:t>
      </w:r>
      <w:r w:rsidR="00C92BEE">
        <w:rPr>
          <w:rFonts w:cstheme="minorHAnsi"/>
        </w:rPr>
        <w:t xml:space="preserve"> 202</w:t>
      </w:r>
      <w:r w:rsidR="00F81DF1">
        <w:rPr>
          <w:rFonts w:cstheme="minorHAnsi"/>
        </w:rPr>
        <w:t>3</w:t>
      </w:r>
      <w:r w:rsidR="007650A4">
        <w:rPr>
          <w:rStyle w:val="Voetnootmarkering"/>
          <w:rFonts w:cstheme="minorHAnsi"/>
        </w:rPr>
        <w:footnoteReference w:id="1"/>
      </w:r>
      <w:r w:rsidR="00922202">
        <w:rPr>
          <w:rFonts w:cstheme="minorHAnsi"/>
        </w:rPr>
        <w:t>:</w:t>
      </w:r>
    </w:p>
    <w:p w14:paraId="756CBCC6" w14:textId="4395F4A3" w:rsidR="00922202" w:rsidRDefault="00922202" w:rsidP="00D64523">
      <w:pPr>
        <w:pStyle w:val="Plattetekst"/>
        <w:rPr>
          <w:rFonts w:cstheme="minorHAnsi"/>
        </w:rPr>
      </w:pPr>
      <w:r>
        <w:rPr>
          <w:rFonts w:cstheme="minorHAnsi"/>
        </w:rPr>
        <w:t>Aansprakelijkheid</w:t>
      </w:r>
      <w:r>
        <w:rPr>
          <w:rFonts w:cstheme="minorHAnsi"/>
        </w:rPr>
        <w:tab/>
        <w:t>: artikel 1</w:t>
      </w:r>
      <w:r w:rsidR="00F81DF1">
        <w:rPr>
          <w:rFonts w:cstheme="minorHAnsi"/>
        </w:rPr>
        <w:t>6</w:t>
      </w:r>
    </w:p>
    <w:p w14:paraId="6BBF2B1A" w14:textId="4FBFA3E2"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w:t>
      </w:r>
      <w:r w:rsidR="00F81DF1">
        <w:rPr>
          <w:rFonts w:cstheme="minorHAnsi"/>
        </w:rPr>
        <w:t>4</w:t>
      </w:r>
      <w:r>
        <w:rPr>
          <w:rFonts w:cstheme="minorHAnsi"/>
        </w:rPr>
        <w:t>.14 en artikel 2</w:t>
      </w:r>
      <w:r w:rsidR="00F81DF1">
        <w:rPr>
          <w:rFonts w:cstheme="minorHAnsi"/>
        </w:rPr>
        <w:t>6</w:t>
      </w:r>
    </w:p>
    <w:p w14:paraId="769B8ACA" w14:textId="05FEE2F5"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w:t>
      </w:r>
      <w:r w:rsidR="00F81DF1">
        <w:rPr>
          <w:rFonts w:cstheme="minorHAnsi"/>
        </w:rPr>
        <w:t>5</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5032E69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w:t>
      </w:r>
      <w:r w:rsidR="00AD62AA">
        <w:rPr>
          <w:rFonts w:cstheme="minorHAnsi"/>
        </w:rPr>
        <w:t>11</w:t>
      </w:r>
      <w:r w:rsidR="00AD51C7">
        <w:rPr>
          <w:rFonts w:cstheme="minorHAnsi"/>
        </w:rPr>
        <w:t>.3 van de GIBIT</w:t>
      </w:r>
      <w:r w:rsidR="00425789">
        <w:rPr>
          <w:rFonts w:cstheme="minorHAnsi"/>
        </w:rPr>
        <w:t xml:space="preserve"> 202</w:t>
      </w:r>
      <w:r w:rsidR="00AD62AA">
        <w:rPr>
          <w:rFonts w:cstheme="minorHAnsi"/>
        </w:rPr>
        <w:t>3</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396EB3">
      <w:pPr>
        <w:pStyle w:val="Kop2"/>
        <w:rPr>
          <w:sz w:val="18"/>
          <w:szCs w:val="18"/>
        </w:rPr>
      </w:pPr>
      <w:bookmarkStart w:id="8" w:name="_Toc159482576"/>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DE3049" w:rsidRDefault="00D64523" w:rsidP="006114D6">
      <w:pPr>
        <w:pStyle w:val="Kop3"/>
      </w:pPr>
      <w:r w:rsidRPr="008C278B">
        <w:lastRenderedPageBreak/>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0053B330" w14:textId="5BB2F368" w:rsidR="009E1141" w:rsidRDefault="009E1141" w:rsidP="00DE3049">
      <w:pPr>
        <w:pStyle w:val="Plattetekst"/>
        <w:ind w:left="720" w:hanging="720"/>
        <w:rPr>
          <w:rFonts w:cstheme="minorHAnsi"/>
        </w:rPr>
      </w:pPr>
      <w:r>
        <w:rPr>
          <w:rFonts w:cstheme="minorHAnsi"/>
        </w:rPr>
        <w:t>2.3</w:t>
      </w:r>
      <w:r>
        <w:rPr>
          <w:rFonts w:cstheme="minorHAnsi"/>
        </w:rPr>
        <w:tab/>
      </w:r>
      <w:r w:rsidR="009B4F52">
        <w:rPr>
          <w:rFonts w:cstheme="minorHAnsi"/>
        </w:rPr>
        <w:t>Wanneer Partijen ervoor kiezen om de nieuwe versie van de Standaard VWO af te sluiten, betekent dat dat de vorige overeengekomen verwerkersovereenkomst niet meer geldig is.</w:t>
      </w:r>
    </w:p>
    <w:p w14:paraId="79CBE6AF" w14:textId="1FFC7E32"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7ABC5516"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w:t>
      </w:r>
      <w:r w:rsidR="00AD62AA">
        <w:rPr>
          <w:rFonts w:cstheme="minorHAnsi"/>
        </w:rPr>
        <w:t>5</w:t>
      </w:r>
      <w:r w:rsidR="00180603">
        <w:rPr>
          <w:rFonts w:cstheme="minorHAnsi"/>
        </w:rPr>
        <w:t>.</w:t>
      </w:r>
      <w:r w:rsidR="00AD62AA">
        <w:rPr>
          <w:rFonts w:cstheme="minorHAnsi"/>
        </w:rPr>
        <w:t>6</w:t>
      </w:r>
      <w:r w:rsidR="00180603">
        <w:rPr>
          <w:rFonts w:cstheme="minorHAnsi"/>
        </w:rPr>
        <w:t xml:space="preserve"> van de GIBIT</w:t>
      </w:r>
      <w:r w:rsidR="00C92BEE">
        <w:rPr>
          <w:rFonts w:cstheme="minorHAnsi"/>
        </w:rPr>
        <w:t xml:space="preserve"> 202</w:t>
      </w:r>
      <w:r w:rsidR="00AD62AA">
        <w:rPr>
          <w:rFonts w:cstheme="minorHAnsi"/>
        </w:rPr>
        <w:t>3</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w:t>
      </w:r>
      <w:r w:rsidRPr="00D64523">
        <w:rPr>
          <w:rFonts w:cstheme="minorHAnsi"/>
        </w:rPr>
        <w:lastRenderedPageBreak/>
        <w:t xml:space="preserve">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28"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 xml:space="preserve">Dus als de inbreuk heeft plaatsgevonden bij de verwerker en deze meldt het aan de </w:t>
      </w:r>
      <w:r w:rsidRPr="00A23FCD">
        <w:rPr>
          <w:rFonts w:asciiTheme="minorHAnsi" w:hAnsiTheme="minorHAnsi" w:cstheme="minorHAnsi"/>
          <w:sz w:val="20"/>
          <w:szCs w:val="20"/>
        </w:rPr>
        <w:lastRenderedPageBreak/>
        <w:t>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29"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2B4A128E" w:rsidR="00282ECB" w:rsidRDefault="002F0163" w:rsidP="00A35921">
      <w:pPr>
        <w:pStyle w:val="Plattetekst"/>
        <w:spacing w:line="280" w:lineRule="exact"/>
        <w:ind w:left="720"/>
        <w:rPr>
          <w:rFonts w:cstheme="minorHAnsi"/>
        </w:rPr>
      </w:pPr>
      <w:r>
        <w:rPr>
          <w:rFonts w:cstheme="minorHAnsi"/>
        </w:rPr>
        <w:t>Er zijn verschillende manieren waarop partijen de exit-strategie vorm kunnen geven. Artikel 2</w:t>
      </w:r>
      <w:r w:rsidR="00AD62AA">
        <w:rPr>
          <w:rFonts w:cstheme="minorHAnsi"/>
        </w:rPr>
        <w:t>6</w:t>
      </w:r>
      <w:r>
        <w:rPr>
          <w:rFonts w:cstheme="minorHAnsi"/>
        </w:rPr>
        <w:t xml:space="preserve"> van de GIBIT </w:t>
      </w:r>
      <w:r w:rsidR="00AD62AA">
        <w:rPr>
          <w:rFonts w:cstheme="minorHAnsi"/>
        </w:rPr>
        <w:t xml:space="preserve">2023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D9012B" w:rsidRDefault="00F6583B" w:rsidP="00396EB3">
      <w:pPr>
        <w:pStyle w:val="Kop2"/>
      </w:pPr>
      <w:bookmarkStart w:id="10" w:name="_Toc159482577"/>
      <w:r>
        <w:t>2.</w:t>
      </w:r>
      <w:r w:rsidR="005E759D">
        <w:t>6</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0"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1"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lastRenderedPageBreak/>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4ECB476C" w14:textId="77777777" w:rsidR="00CD5749" w:rsidRDefault="0054259D" w:rsidP="00CD5749">
      <w:pPr>
        <w:pStyle w:val="Plattetekst"/>
        <w:numPr>
          <w:ilvl w:val="0"/>
          <w:numId w:val="7"/>
        </w:numPr>
        <w:ind w:left="723"/>
        <w:rPr>
          <w:rFonts w:eastAsia="Times New Roman" w:cstheme="minorHAnsi"/>
          <w:b/>
        </w:rPr>
      </w:pPr>
      <w:r w:rsidRPr="0054259D">
        <w:rPr>
          <w:rFonts w:cstheme="minorHAnsi"/>
        </w:rPr>
        <w:t>Kinderen</w:t>
      </w:r>
    </w:p>
    <w:p w14:paraId="6EFD17FE" w14:textId="468A9D8F" w:rsidR="00A2478F" w:rsidRPr="00CD5749" w:rsidRDefault="00961A7F" w:rsidP="00CD5749">
      <w:pPr>
        <w:pStyle w:val="Plattetekst"/>
        <w:numPr>
          <w:ilvl w:val="0"/>
          <w:numId w:val="7"/>
        </w:numPr>
        <w:ind w:left="723"/>
        <w:rPr>
          <w:rFonts w:eastAsia="Times New Roman" w:cstheme="minorHAnsi"/>
          <w:b/>
        </w:rPr>
      </w:pPr>
      <w:r w:rsidRPr="00CD5749">
        <w:rPr>
          <w:rFonts w:cstheme="minorHAnsi"/>
        </w:rPr>
        <w:t>Categorieën</w:t>
      </w:r>
      <w:r w:rsidR="00D64523" w:rsidRPr="00CD5749">
        <w:rPr>
          <w:rFonts w:cstheme="minorHAnsi"/>
        </w:rPr>
        <w:t xml:space="preserve"> persoonsgegevens: </w:t>
      </w:r>
      <w:r w:rsidR="004B53EE" w:rsidRPr="00CD5749">
        <w:rPr>
          <w:rFonts w:cstheme="minorHAnsi"/>
        </w:rPr>
        <w:t>dit zijn voorbeelden van</w:t>
      </w:r>
      <w:r w:rsidR="00B77D60" w:rsidRPr="00CD5749">
        <w:rPr>
          <w:rFonts w:cstheme="minorHAnsi"/>
        </w:rPr>
        <w:t xml:space="preserve"> categorieën</w:t>
      </w:r>
      <w:r w:rsidR="004B53EE" w:rsidRPr="00CD5749">
        <w:rPr>
          <w:rFonts w:cstheme="minorHAnsi"/>
        </w:rPr>
        <w:t xml:space="preserve"> 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102CFB0D" w:rsidR="003336CA" w:rsidRPr="004806E9" w:rsidRDefault="00712A84" w:rsidP="00F15025">
      <w:pPr>
        <w:widowControl/>
        <w:tabs>
          <w:tab w:val="left" w:pos="397"/>
        </w:tabs>
        <w:autoSpaceDE/>
        <w:autoSpaceDN/>
        <w:ind w:left="394" w:hanging="394"/>
        <w:rPr>
          <w:rFonts w:asciiTheme="minorHAnsi" w:eastAsia="Verdana" w:hAnsiTheme="minorHAnsi"/>
          <w:b/>
          <w:bCs/>
          <w:sz w:val="20"/>
          <w:szCs w:val="20"/>
        </w:rPr>
      </w:pPr>
      <w:r>
        <w:rPr>
          <w:rFonts w:asciiTheme="minorHAnsi" w:eastAsia="Verdana" w:hAnsiTheme="minorHAnsi"/>
          <w:b/>
          <w:bCs/>
          <w:sz w:val="20"/>
          <w:szCs w:val="20"/>
        </w:rPr>
        <w:t>Verwerkingslocatie</w:t>
      </w:r>
    </w:p>
    <w:p w14:paraId="156DC7AF" w14:textId="3C308A6D" w:rsidR="003336CA" w:rsidRPr="004806E9" w:rsidRDefault="00712A84" w:rsidP="00CE7170">
      <w:pPr>
        <w:widowControl/>
        <w:tabs>
          <w:tab w:val="left" w:pos="397"/>
        </w:tabs>
        <w:autoSpaceDE/>
        <w:autoSpaceDN/>
        <w:spacing w:after="120"/>
        <w:rPr>
          <w:rFonts w:asciiTheme="minorHAnsi" w:eastAsia="Verdana" w:hAnsiTheme="minorHAnsi"/>
          <w:sz w:val="20"/>
          <w:szCs w:val="20"/>
        </w:rPr>
      </w:pPr>
      <w:r>
        <w:rPr>
          <w:rFonts w:asciiTheme="minorHAnsi" w:eastAsia="Verdana" w:hAnsiTheme="minorHAnsi"/>
          <w:sz w:val="20"/>
          <w:szCs w:val="20"/>
        </w:rPr>
        <w:t xml:space="preserve">Het moet duidelijk zijn waar de verwerking plaatsvindt. </w:t>
      </w:r>
      <w:r w:rsidR="003336CA"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003336CA"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003336CA" w:rsidRPr="004806E9">
        <w:rPr>
          <w:rFonts w:asciiTheme="minorHAnsi" w:eastAsia="Verdana" w:hAnsiTheme="minorHAnsi"/>
          <w:sz w:val="20"/>
          <w:szCs w:val="20"/>
        </w:rPr>
        <w:t xml:space="preserve">moet dat hier </w:t>
      </w:r>
      <w:r w:rsidR="00660A5E">
        <w:rPr>
          <w:rFonts w:asciiTheme="minorHAnsi" w:eastAsia="Verdana" w:hAnsiTheme="minorHAnsi"/>
          <w:sz w:val="20"/>
          <w:szCs w:val="20"/>
        </w:rPr>
        <w:t xml:space="preserve">ook </w:t>
      </w:r>
      <w:r w:rsidR="003336CA" w:rsidRPr="004806E9">
        <w:rPr>
          <w:rFonts w:asciiTheme="minorHAnsi" w:eastAsia="Verdana" w:hAnsiTheme="minorHAnsi"/>
          <w:sz w:val="20"/>
          <w:szCs w:val="20"/>
        </w:rPr>
        <w:t>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4ECCC42C"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r w:rsidR="00D64A23">
        <w:rPr>
          <w:rFonts w:asciiTheme="minorHAnsi" w:eastAsia="Verdana" w:hAnsiTheme="minorHAnsi"/>
          <w:sz w:val="20"/>
          <w:szCs w:val="20"/>
        </w:rPr>
        <w:t>;</w:t>
      </w:r>
    </w:p>
    <w:p w14:paraId="5D6A8061" w14:textId="2A3ACEC8"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Specifieke uitzonderingen (art. 49)</w:t>
      </w:r>
      <w:r w:rsidR="00D64A23">
        <w:rPr>
          <w:rFonts w:asciiTheme="minorHAnsi" w:eastAsia="Verdana" w:hAnsiTheme="minorHAnsi"/>
          <w:sz w:val="20"/>
          <w:szCs w:val="20"/>
        </w:rPr>
        <w:t>;</w:t>
      </w:r>
      <w:r w:rsidRPr="002C4B08">
        <w:rPr>
          <w:rFonts w:asciiTheme="minorHAnsi" w:eastAsia="Verdana" w:hAnsiTheme="minorHAnsi"/>
          <w:sz w:val="20"/>
          <w:szCs w:val="20"/>
        </w:rPr>
        <w:t xml:space="preserve"> </w:t>
      </w:r>
    </w:p>
    <w:p w14:paraId="105961B3" w14:textId="07B648E9" w:rsidR="006051CC" w:rsidRPr="002F683E"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521022">
        <w:rPr>
          <w:rFonts w:asciiTheme="minorHAnsi" w:hAnsiTheme="minorHAnsi" w:cstheme="minorHAnsi"/>
          <w:sz w:val="20"/>
          <w:szCs w:val="20"/>
          <w:lang w:val="en-US"/>
        </w:rPr>
        <w:t>Standaard bepalingen</w:t>
      </w:r>
      <w:r w:rsidRPr="002F683E">
        <w:rPr>
          <w:rFonts w:asciiTheme="minorHAnsi" w:hAnsiTheme="minorHAnsi" w:cstheme="minorHAnsi"/>
          <w:sz w:val="20"/>
          <w:szCs w:val="20"/>
          <w:lang w:val="en-US"/>
        </w:rPr>
        <w:t xml:space="preserve"> (standard </w:t>
      </w:r>
      <w:r w:rsidRPr="00D64A23">
        <w:rPr>
          <w:rFonts w:asciiTheme="minorHAnsi" w:hAnsiTheme="minorHAnsi" w:cstheme="minorHAnsi"/>
          <w:sz w:val="20"/>
          <w:szCs w:val="20"/>
          <w:lang w:val="en-US"/>
        </w:rPr>
        <w:t>contractual clauses SCCs</w:t>
      </w:r>
      <w:r w:rsidRPr="002F683E">
        <w:rPr>
          <w:rFonts w:asciiTheme="minorHAnsi" w:hAnsiTheme="minorHAnsi" w:cstheme="minorHAnsi"/>
          <w:sz w:val="20"/>
          <w:szCs w:val="20"/>
          <w:lang w:val="en-US"/>
        </w:rPr>
        <w:t>);</w:t>
      </w:r>
    </w:p>
    <w:p w14:paraId="5005BAF6" w14:textId="20C0E502" w:rsidR="006051CC" w:rsidRPr="00296DDC"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96DDC">
        <w:rPr>
          <w:rFonts w:asciiTheme="minorHAnsi" w:hAnsiTheme="minorHAnsi" w:cstheme="minorHAnsi"/>
          <w:sz w:val="20"/>
          <w:szCs w:val="20"/>
        </w:rPr>
        <w:t>Bindende bedrijfsvoorschriften (</w:t>
      </w:r>
      <w:r w:rsidRPr="002F683E">
        <w:rPr>
          <w:rFonts w:asciiTheme="minorHAnsi" w:hAnsiTheme="minorHAnsi" w:cstheme="minorHAnsi"/>
          <w:sz w:val="20"/>
          <w:szCs w:val="20"/>
        </w:rPr>
        <w:t>binding corporate rules, BCRs</w:t>
      </w:r>
      <w:r w:rsidRPr="00296DDC">
        <w:rPr>
          <w:rFonts w:asciiTheme="minorHAnsi" w:hAnsiTheme="minorHAnsi" w:cstheme="minorHAnsi"/>
          <w:sz w:val="20"/>
          <w:szCs w:val="20"/>
        </w:rPr>
        <w:t>);</w:t>
      </w:r>
    </w:p>
    <w:p w14:paraId="06E24C48" w14:textId="4B07B91A" w:rsidR="006051CC" w:rsidRPr="00D64A23"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333528">
        <w:rPr>
          <w:rFonts w:asciiTheme="minorHAnsi" w:hAnsiTheme="minorHAnsi" w:cstheme="minorHAnsi"/>
          <w:sz w:val="20"/>
          <w:szCs w:val="20"/>
          <w:lang w:val="en-US"/>
        </w:rPr>
        <w:t>Gedragsregels</w:t>
      </w:r>
      <w:r w:rsidRPr="00D64A23">
        <w:rPr>
          <w:rFonts w:asciiTheme="minorHAnsi" w:hAnsiTheme="minorHAnsi" w:cstheme="minorHAnsi"/>
          <w:sz w:val="20"/>
          <w:szCs w:val="20"/>
          <w:lang w:val="en-US"/>
        </w:rPr>
        <w:t xml:space="preserve"> (codes of conduct;</w:t>
      </w:r>
      <w:r w:rsidR="00D64A23">
        <w:rPr>
          <w:rFonts w:asciiTheme="minorHAnsi" w:hAnsiTheme="minorHAnsi" w:cstheme="minorHAnsi"/>
          <w:sz w:val="20"/>
          <w:szCs w:val="20"/>
          <w:lang w:val="en-US"/>
        </w:rPr>
        <w:t xml:space="preserve"> </w:t>
      </w:r>
      <w:r w:rsidR="00D64A23" w:rsidRPr="00D64A23">
        <w:rPr>
          <w:rFonts w:asciiTheme="minorHAnsi" w:hAnsiTheme="minorHAnsi" w:cstheme="minorHAnsi"/>
          <w:sz w:val="20"/>
          <w:szCs w:val="20"/>
          <w:lang w:val="en-US"/>
        </w:rPr>
        <w:t>certification mechanisms</w:t>
      </w:r>
      <w:r w:rsidRPr="00D64A23">
        <w:rPr>
          <w:rFonts w:asciiTheme="minorHAnsi" w:hAnsiTheme="minorHAnsi" w:cstheme="minorHAnsi"/>
          <w:sz w:val="20"/>
          <w:szCs w:val="20"/>
          <w:lang w:val="en-US"/>
        </w:rPr>
        <w:t>);</w:t>
      </w:r>
    </w:p>
    <w:p w14:paraId="329522A0" w14:textId="77777777" w:rsidR="006051CC" w:rsidRPr="002F683E" w:rsidRDefault="006051CC" w:rsidP="00D64A23">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2F683E">
        <w:rPr>
          <w:rFonts w:asciiTheme="minorHAnsi" w:hAnsiTheme="minorHAnsi" w:cstheme="minorHAnsi"/>
          <w:sz w:val="20"/>
          <w:szCs w:val="20"/>
          <w:lang w:val="en-US"/>
        </w:rPr>
        <w:t xml:space="preserve">Ad hoc modelcontractbepalingen (ad hoc </w:t>
      </w:r>
      <w:r w:rsidRPr="00D64A23">
        <w:rPr>
          <w:rFonts w:asciiTheme="minorHAnsi" w:hAnsiTheme="minorHAnsi" w:cstheme="minorHAnsi"/>
          <w:sz w:val="20"/>
          <w:szCs w:val="20"/>
          <w:lang w:val="en-US"/>
        </w:rPr>
        <w:t>contractual clauses</w:t>
      </w:r>
      <w:r w:rsidRPr="002F683E">
        <w:rPr>
          <w:rFonts w:asciiTheme="minorHAnsi" w:hAnsiTheme="minorHAnsi" w:cstheme="minorHAnsi"/>
          <w:sz w:val="20"/>
          <w:szCs w:val="20"/>
          <w:lang w:val="en-US"/>
        </w:rPr>
        <w:t>).</w:t>
      </w:r>
    </w:p>
    <w:p w14:paraId="4941200D"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Schrems II uitspraak van het Hof van Justitie van de EU </w:t>
      </w:r>
      <w:r w:rsidR="004A2271" w:rsidRPr="004806E9">
        <w:rPr>
          <w:rFonts w:asciiTheme="minorHAnsi" w:eastAsia="Verdana" w:hAnsiTheme="minorHAnsi"/>
          <w:sz w:val="20"/>
          <w:szCs w:val="20"/>
        </w:rPr>
        <w:t>(</w:t>
      </w:r>
      <w:hyperlink r:id="rId32" w:history="1">
        <w:r w:rsidR="005F1791" w:rsidRPr="004806E9">
          <w:rPr>
            <w:rStyle w:val="Hyperlink"/>
            <w:rFonts w:asciiTheme="minorHAnsi" w:eastAsia="Verdana" w:hAnsiTheme="minorHAnsi"/>
            <w:sz w:val="20"/>
            <w:szCs w:val="20"/>
          </w:rPr>
          <w:t>Recommendations 01/2020, d.d. 10 november 2020</w:t>
        </w:r>
      </w:hyperlink>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72013F8D"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ayout w:type="fixed"/>
        <w:tblLook w:val="04A0" w:firstRow="1" w:lastRow="0" w:firstColumn="1" w:lastColumn="0" w:noHBand="0" w:noVBand="1"/>
      </w:tblPr>
      <w:tblGrid>
        <w:gridCol w:w="1481"/>
        <w:gridCol w:w="1239"/>
        <w:gridCol w:w="1243"/>
        <w:gridCol w:w="1471"/>
        <w:gridCol w:w="1224"/>
        <w:gridCol w:w="1134"/>
        <w:gridCol w:w="1272"/>
      </w:tblGrid>
      <w:tr w:rsidR="00712A84" w14:paraId="6B86A867" w14:textId="6D6C11D3" w:rsidTr="00CD5749">
        <w:tc>
          <w:tcPr>
            <w:tcW w:w="1481"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239"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243"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471" w:type="dxa"/>
          </w:tcPr>
          <w:p w14:paraId="09358427" w14:textId="35DDFC8C"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1224" w:type="dxa"/>
          </w:tcPr>
          <w:p w14:paraId="651B833D" w14:textId="28A7E383" w:rsidR="006051CC" w:rsidRPr="00712D86" w:rsidRDefault="00712A84"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Verwerkings-locatie</w:t>
            </w:r>
          </w:p>
        </w:tc>
        <w:tc>
          <w:tcPr>
            <w:tcW w:w="1134" w:type="dxa"/>
          </w:tcPr>
          <w:p w14:paraId="5A28EC53" w14:textId="15D2FFF3"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p>
        </w:tc>
        <w:tc>
          <w:tcPr>
            <w:tcW w:w="1272"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712A84" w14:paraId="7AA6D49E" w14:textId="7B09A4A1" w:rsidTr="00CD5749">
        <w:tc>
          <w:tcPr>
            <w:tcW w:w="1481" w:type="dxa"/>
          </w:tcPr>
          <w:p w14:paraId="27F7712E"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Xxxxxxsite CMS</w:t>
            </w:r>
          </w:p>
        </w:tc>
        <w:tc>
          <w:tcPr>
            <w:tcW w:w="1239" w:type="dxa"/>
          </w:tcPr>
          <w:p w14:paraId="5ABDABA1"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 identificatie binnen de applicatie - content kunnen plaatsen - registreren nieuwsbrief abonnees - reactiemogelijk op content (bv vacature)"</w:t>
            </w:r>
          </w:p>
        </w:tc>
        <w:tc>
          <w:tcPr>
            <w:tcW w:w="1243" w:type="dxa"/>
          </w:tcPr>
          <w:p w14:paraId="396E28FD" w14:textId="1158C3E3"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Gebruiker van de dienstverlening (medewerkers en inwoners)</w:t>
            </w:r>
          </w:p>
        </w:tc>
        <w:tc>
          <w:tcPr>
            <w:tcW w:w="1471" w:type="dxa"/>
          </w:tcPr>
          <w:p w14:paraId="52274228" w14:textId="753546EA"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NAW / Gebruikersnaam en wachtwoord</w:t>
            </w:r>
            <w:r w:rsidR="00D64A23">
              <w:rPr>
                <w:rFonts w:asciiTheme="minorHAnsi" w:eastAsia="Times New Roman" w:hAnsiTheme="minorHAnsi" w:cs="Times New Roman"/>
                <w:sz w:val="18"/>
                <w:szCs w:val="18"/>
                <w:lang w:bidi="ar-SA"/>
              </w:rPr>
              <w:t>)</w:t>
            </w:r>
            <w:r w:rsidRPr="00712D86">
              <w:rPr>
                <w:rFonts w:asciiTheme="minorHAnsi" w:eastAsia="Times New Roman" w:hAnsiTheme="minorHAnsi" w:cs="Times New Roman"/>
                <w:sz w:val="18"/>
                <w:szCs w:val="18"/>
                <w:lang w:bidi="ar-SA"/>
              </w:rPr>
              <w:t xml:space="preserve"> / </w:t>
            </w:r>
            <w:r>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1224" w:type="dxa"/>
          </w:tcPr>
          <w:p w14:paraId="4721E6FA" w14:textId="4BCFDE7F" w:rsidR="006051CC" w:rsidRPr="00712D86" w:rsidRDefault="00712A84" w:rsidP="00F01D3E">
            <w:pPr>
              <w:widowControl/>
              <w:tabs>
                <w:tab w:val="left" w:pos="397"/>
              </w:tabs>
              <w:autoSpaceDE/>
              <w:autoSpaceDN/>
              <w:spacing w:after="120"/>
              <w:rPr>
                <w:rFonts w:asciiTheme="minorHAnsi" w:eastAsia="Verdana" w:hAnsiTheme="minorHAnsi"/>
                <w:sz w:val="18"/>
                <w:szCs w:val="18"/>
              </w:rPr>
            </w:pPr>
            <w:r>
              <w:rPr>
                <w:rFonts w:asciiTheme="minorHAnsi" w:eastAsia="Verdana" w:hAnsiTheme="minorHAnsi"/>
                <w:sz w:val="18"/>
                <w:szCs w:val="18"/>
              </w:rPr>
              <w:t>EER</w:t>
            </w:r>
          </w:p>
        </w:tc>
        <w:tc>
          <w:tcPr>
            <w:tcW w:w="1134" w:type="dxa"/>
          </w:tcPr>
          <w:p w14:paraId="49FD0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1272" w:type="dxa"/>
          </w:tcPr>
          <w:p w14:paraId="3BFDB8A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r w:rsidR="00712A84" w14:paraId="2B44D255" w14:textId="0FA2151F" w:rsidTr="00CD5749">
        <w:tc>
          <w:tcPr>
            <w:tcW w:w="1481" w:type="dxa"/>
          </w:tcPr>
          <w:p w14:paraId="6D379C65"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Xxxform</w:t>
            </w:r>
          </w:p>
        </w:tc>
        <w:tc>
          <w:tcPr>
            <w:tcW w:w="1239" w:type="dxa"/>
          </w:tcPr>
          <w:p w14:paraId="0977B73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243" w:type="dxa"/>
          </w:tcPr>
          <w:p w14:paraId="50BCA1CE"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471" w:type="dxa"/>
          </w:tcPr>
          <w:p w14:paraId="6F983A18" w14:textId="6FDB78E3"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1224" w:type="dxa"/>
          </w:tcPr>
          <w:p w14:paraId="3DF997E4" w14:textId="00979A0A" w:rsidR="006051CC" w:rsidRPr="00712D86" w:rsidRDefault="00712A84" w:rsidP="00F01D3E">
            <w:pPr>
              <w:widowControl/>
              <w:tabs>
                <w:tab w:val="left" w:pos="397"/>
              </w:tabs>
              <w:autoSpaceDE/>
              <w:autoSpaceDN/>
              <w:spacing w:after="120"/>
              <w:rPr>
                <w:rFonts w:asciiTheme="minorHAnsi" w:eastAsia="Verdana" w:hAnsiTheme="minorHAnsi"/>
                <w:sz w:val="18"/>
                <w:szCs w:val="18"/>
              </w:rPr>
            </w:pPr>
            <w:r>
              <w:rPr>
                <w:rFonts w:asciiTheme="minorHAnsi" w:eastAsia="Verdana" w:hAnsiTheme="minorHAnsi"/>
                <w:sz w:val="18"/>
                <w:szCs w:val="18"/>
              </w:rPr>
              <w:t>EER</w:t>
            </w:r>
          </w:p>
        </w:tc>
        <w:tc>
          <w:tcPr>
            <w:tcW w:w="1134" w:type="dxa"/>
          </w:tcPr>
          <w:p w14:paraId="3276D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1272" w:type="dxa"/>
          </w:tcPr>
          <w:p w14:paraId="5811050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6C4DEFB8"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r w:rsidR="006A21D9">
        <w:rPr>
          <w:rFonts w:cstheme="minorHAnsi"/>
        </w:rPr>
        <w:t xml:space="preserve"> Zorg voor </w:t>
      </w:r>
      <w:r w:rsidR="00EF0C8A">
        <w:rPr>
          <w:rFonts w:cstheme="minorHAnsi"/>
        </w:rPr>
        <w:t xml:space="preserve">een gemeentelijk e-mailadres dat niet wijzigt als de gemeentelijke contactpersoon niet meer in dienst is. Dus bijvoorbeeld: </w:t>
      </w:r>
      <w:r w:rsidR="006A21D9">
        <w:rPr>
          <w:rFonts w:cstheme="minorHAnsi"/>
        </w:rPr>
        <w:t>privacy@</w:t>
      </w:r>
      <w:r w:rsidR="00EF0C8A">
        <w:rPr>
          <w:rFonts w:cstheme="minorHAnsi"/>
        </w:rPr>
        <w:t>naam</w:t>
      </w:r>
      <w:r w:rsidR="006A21D9">
        <w:rPr>
          <w:rFonts w:cstheme="minorHAnsi"/>
        </w:rPr>
        <w:t>gemeente</w:t>
      </w:r>
      <w:r w:rsidR="00EF0C8A">
        <w:rPr>
          <w:rFonts w:cstheme="minorHAnsi"/>
        </w:rPr>
        <w:t>.nl</w:t>
      </w:r>
      <w:r w:rsidR="006A21D9">
        <w:rPr>
          <w:rFonts w:cstheme="minorHAnsi"/>
        </w:rPr>
        <w:t>.</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55D371D3"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00712A84">
        <w:rPr>
          <w:rFonts w:cstheme="minorHAnsi"/>
        </w:rPr>
        <w:t xml:space="preserve"> en waar de gegevens worden verwerkt</w:t>
      </w:r>
      <w:r w:rsidRPr="00D64523">
        <w:rPr>
          <w:rFonts w:cstheme="minorHAnsi"/>
        </w:rPr>
        <w:t>.</w:t>
      </w:r>
      <w:r w:rsidR="00712A84">
        <w:rPr>
          <w:rFonts w:cstheme="minorHAnsi"/>
        </w:rPr>
        <w:t xml:space="preserve"> Als een subverwerker de gegevens in een derde land verwerkt, moet deze aangeven wat het </w:t>
      </w:r>
      <w:r w:rsidR="00F05060">
        <w:rPr>
          <w:rFonts w:cstheme="minorHAnsi"/>
        </w:rPr>
        <w:t>doorgifte instrument</w:t>
      </w:r>
      <w:r w:rsidR="00712A84">
        <w:rPr>
          <w:rFonts w:cstheme="minorHAnsi"/>
        </w:rPr>
        <w:t xml:space="preserve"> </w:t>
      </w:r>
      <w:r w:rsidR="00F05060">
        <w:rPr>
          <w:rFonts w:cstheme="minorHAnsi"/>
        </w:rPr>
        <w:t xml:space="preserve">is </w:t>
      </w:r>
      <w:r w:rsidR="00712A84">
        <w:rPr>
          <w:rFonts w:cstheme="minorHAnsi"/>
        </w:rPr>
        <w:t xml:space="preserve">en </w:t>
      </w:r>
      <w:r w:rsidR="00F05060">
        <w:rPr>
          <w:rFonts w:cstheme="minorHAnsi"/>
        </w:rPr>
        <w:t xml:space="preserve">welke eventuele noodzakelijke </w:t>
      </w:r>
      <w:r w:rsidR="00712A84">
        <w:rPr>
          <w:rFonts w:cstheme="minorHAnsi"/>
        </w:rPr>
        <w:t xml:space="preserve">aanvullende </w:t>
      </w:r>
      <w:r w:rsidR="00F05060">
        <w:rPr>
          <w:rFonts w:cstheme="minorHAnsi"/>
        </w:rPr>
        <w:t xml:space="preserve">maatregelen </w:t>
      </w:r>
      <w:r w:rsidR="00660A5E">
        <w:rPr>
          <w:rFonts w:cstheme="minorHAnsi"/>
        </w:rPr>
        <w:t>zijn</w:t>
      </w:r>
      <w:r w:rsidR="00F05060">
        <w:rPr>
          <w:rFonts w:cstheme="minorHAnsi"/>
        </w:rPr>
        <w:t xml:space="preserve"> getroffen.</w:t>
      </w: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660A5E">
      <w:pPr>
        <w:pStyle w:val="Plattetekst"/>
        <w:rPr>
          <w:rFonts w:cstheme="minorHAnsi"/>
        </w:rPr>
      </w:pPr>
      <w:r>
        <w:rPr>
          <w:rFonts w:cstheme="minorHAnsi"/>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w:t>
      </w:r>
      <w:r w:rsidR="008F67F5">
        <w:rPr>
          <w:rFonts w:cstheme="minorHAnsi"/>
        </w:rPr>
        <w:t>. En in dat kader kan verwerker aangeven of hij is aangesloten bij een door de AP goedgekeurde gedragscode.</w:t>
      </w:r>
    </w:p>
    <w:p w14:paraId="1ED4D680" w14:textId="77777777" w:rsidR="00F05060" w:rsidRDefault="00F05060"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w:t>
      </w:r>
      <w:r w:rsidR="00D64523" w:rsidRPr="00D64523">
        <w:rPr>
          <w:rFonts w:cstheme="minorHAnsi"/>
        </w:rPr>
        <w:lastRenderedPageBreak/>
        <w:t>punten 1 en 2 van deze bijlage met elkaar in één lijn te brengen.</w:t>
      </w:r>
    </w:p>
    <w:p w14:paraId="74DB72E1" w14:textId="52FD1453" w:rsidR="00B5070A" w:rsidRDefault="00B5070A">
      <w:pPr>
        <w:rPr>
          <w:rFonts w:asciiTheme="minorHAnsi" w:hAnsiTheme="minorHAnsi" w:cstheme="minorHAnsi"/>
          <w:sz w:val="20"/>
          <w:szCs w:val="20"/>
        </w:rPr>
      </w:pPr>
    </w:p>
    <w:p w14:paraId="4543B5E9" w14:textId="34EFF6CA" w:rsidR="0001447F" w:rsidRPr="00CD5749" w:rsidRDefault="00341AFA" w:rsidP="00CD5749">
      <w:pPr>
        <w:pStyle w:val="Plattetekst"/>
        <w:rPr>
          <w:color w:val="000000" w:themeColor="text1"/>
        </w:rPr>
      </w:pPr>
      <w:r w:rsidRPr="004806E9">
        <w:t xml:space="preserve">Toereikendheid: </w:t>
      </w:r>
      <w:r w:rsidR="00D64523" w:rsidRPr="004806E9">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CD5749">
        <w:rPr>
          <w:color w:val="000000" w:themeColor="text1"/>
        </w:rPr>
        <w:t>Waar relevant verstrekt</w:t>
      </w:r>
      <w:r w:rsidR="004806E9" w:rsidRPr="00CD5749">
        <w:rPr>
          <w:rStyle w:val="Voetnootmarkering"/>
          <w:rFonts w:cstheme="minorHAnsi"/>
          <w:color w:val="000000" w:themeColor="text1"/>
          <w:szCs w:val="20"/>
        </w:rPr>
        <w:footnoteReference w:id="3"/>
      </w:r>
      <w:r w:rsidR="0001447F" w:rsidRPr="00CD5749">
        <w:rPr>
          <w:color w:val="000000" w:themeColor="text1"/>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660A5E">
      <w:pPr>
        <w:pStyle w:val="Plattetekst"/>
      </w:pPr>
      <w:r w:rsidRPr="004806E9">
        <w:t xml:space="preserve">Het is aan de verwerkingsverantwoordelijke om te beoordelen of deze verantwoording voldoende is voor de betreffende verwerking en </w:t>
      </w:r>
      <w:r w:rsidR="00A26FED" w:rsidRPr="00787B76">
        <w:t xml:space="preserve">ook aan </w:t>
      </w:r>
      <w:r w:rsidRPr="00820546">
        <w:t>ver</w:t>
      </w:r>
      <w:r w:rsidR="00EE0640" w:rsidRPr="00820546">
        <w:t>werk</w:t>
      </w:r>
      <w:r w:rsidRPr="00820546">
        <w:t xml:space="preserve">er om actief te controleren of aan deze paragraaf van de bijlage gevolg wordt gegeven. Voor meer informatie over hoe je kunt bepalen of een certificaat valide is, kunt u de IBD factsheet over </w:t>
      </w:r>
      <w:hyperlink r:id="rId33" w:history="1">
        <w:r w:rsidRPr="004806E9">
          <w:rPr>
            <w:rStyle w:val="Hyperlink"/>
            <w:rFonts w:cstheme="minorHAnsi"/>
            <w:szCs w:val="20"/>
          </w:rPr>
          <w:t>assurance</w:t>
        </w:r>
      </w:hyperlink>
      <w:r w:rsidRPr="0001447F">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t>Bijlage 3:</w:t>
      </w:r>
    </w:p>
    <w:p w14:paraId="3F4300FD" w14:textId="36A3C354" w:rsidR="004806E9" w:rsidRDefault="0001447F" w:rsidP="0001447F">
      <w:pPr>
        <w:pStyle w:val="Plattetekst"/>
        <w:rPr>
          <w:rFonts w:cstheme="minorHAnsi"/>
        </w:rPr>
      </w:pPr>
      <w:r>
        <w:rPr>
          <w:rFonts w:cstheme="minorHAnsi"/>
        </w:rPr>
        <w:t>Bijlage 3 is géén onderdeel van de Standaard VWO.</w:t>
      </w:r>
    </w:p>
    <w:p w14:paraId="1D5207BD" w14:textId="77777777" w:rsidR="00282ECB" w:rsidRDefault="00282ECB" w:rsidP="0001447F">
      <w:pPr>
        <w:pStyle w:val="Plattetekst"/>
        <w:rPr>
          <w:rFonts w:cstheme="minorHAnsi"/>
        </w:rPr>
      </w:pPr>
    </w:p>
    <w:p w14:paraId="1510E1AA" w14:textId="2079B62E" w:rsidR="009A6BBB" w:rsidRPr="009A6BBB" w:rsidRDefault="009A6BBB" w:rsidP="009A6BBB">
      <w:pPr>
        <w:rPr>
          <w:rFonts w:asciiTheme="minorHAnsi" w:hAnsiTheme="minorHAnsi" w:cstheme="minorHAnsi"/>
          <w:sz w:val="20"/>
          <w:szCs w:val="18"/>
        </w:rPr>
      </w:pPr>
      <w:r w:rsidRPr="009A6BBB">
        <w:rPr>
          <w:rFonts w:asciiTheme="minorHAnsi" w:hAnsiTheme="minorHAnsi" w:cstheme="minorHAnsi"/>
          <w:sz w:val="20"/>
          <w:szCs w:val="18"/>
        </w:rPr>
        <w:t>Partijen hebben niet altijd afspraken gemaakt over de aansprakelijkheid, de exit-strategie en/of de uitvoering van audits. Soms willen zij hierover alsnog afspraken maken. In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zijn de aansprakelijkheid, de exit-strategie en de uitvoering van audits wel geregeld. In Bijlage 3 staan de artikelen uit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over deze onderwerpen. Partijen kunnen er voor kiezen om deze artikelen over te nemen in een bijlage bij de hoofdovereenkomst of een bijlage bij de Standaard VWO (en dus niet in de Standaard VWO zelf!). </w:t>
      </w:r>
    </w:p>
    <w:p w14:paraId="121180CC" w14:textId="77777777" w:rsidR="00F05060" w:rsidRDefault="00F05060" w:rsidP="009A6BBB">
      <w:pPr>
        <w:pStyle w:val="Plattetekst"/>
        <w:rPr>
          <w:rFonts w:cstheme="minorHAnsi"/>
        </w:rPr>
      </w:pPr>
    </w:p>
    <w:p w14:paraId="0F0FBC8B" w14:textId="77777777" w:rsidR="00F05060" w:rsidRDefault="00F05060" w:rsidP="009A6BBB">
      <w:pPr>
        <w:pStyle w:val="Plattetekst"/>
        <w:rPr>
          <w:rFonts w:cstheme="minorHAnsi"/>
        </w:rPr>
      </w:pPr>
    </w:p>
    <w:p w14:paraId="42439B7C" w14:textId="77777777" w:rsidR="00F05060" w:rsidRDefault="00F05060" w:rsidP="009A6BBB">
      <w:pPr>
        <w:pStyle w:val="Plattetekst"/>
        <w:rPr>
          <w:rFonts w:cstheme="minorHAnsi"/>
        </w:rPr>
      </w:pPr>
    </w:p>
    <w:p w14:paraId="16602A2A" w14:textId="77777777" w:rsidR="00F05060" w:rsidRDefault="00F05060" w:rsidP="009A6BBB">
      <w:pPr>
        <w:pStyle w:val="Plattetekst"/>
        <w:rPr>
          <w:rFonts w:cstheme="minorHAnsi"/>
        </w:rPr>
      </w:pPr>
    </w:p>
    <w:p w14:paraId="309BBF39" w14:textId="222D6B64" w:rsidR="0001447F" w:rsidRDefault="00F05060" w:rsidP="009A6BBB">
      <w:pPr>
        <w:pStyle w:val="Plattetekst"/>
        <w:rPr>
          <w:rFonts w:cstheme="minorHAnsi"/>
        </w:rPr>
      </w:pPr>
      <w:r>
        <w:rPr>
          <w:rFonts w:cstheme="minorHAnsi"/>
        </w:rPr>
        <w:t>NB: Deze artikelsgewijze toelichting maakt onderdeel uit van de Standaard Verwerkersovereenkomst.</w:t>
      </w:r>
      <w:r w:rsidR="0001447F">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159482578"/>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396EB3">
      <w:pPr>
        <w:pStyle w:val="Kop2"/>
      </w:pPr>
      <w:bookmarkStart w:id="12" w:name="_Toc26885956"/>
      <w:bookmarkStart w:id="13" w:name="_Toc159482579"/>
      <w:r w:rsidRPr="00363301">
        <w:t>Verwerkersovereenkomst uitvoering &lt;</w:t>
      </w:r>
      <w:r w:rsidRPr="00363301">
        <w:rPr>
          <w:highlight w:val="yellow"/>
        </w:rPr>
        <w:t>naam hoofdovereenkomst</w:t>
      </w:r>
      <w:r w:rsidRPr="00363301">
        <w:t>&gt;</w:t>
      </w:r>
      <w:bookmarkEnd w:id="12"/>
      <w:bookmarkEnd w:id="1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2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2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520191D0" w:rsidR="00F41ADE" w:rsidRPr="00363301" w:rsidRDefault="00F05060"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142B92D9" w14:textId="4219B30F"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r w:rsidR="00471ACF">
              <w:rPr>
                <w:rFonts w:asciiTheme="minorHAnsi" w:eastAsia="Verdana" w:hAnsiTheme="minorHAnsi"/>
                <w:b/>
                <w:bCs/>
                <w:color w:val="000000"/>
                <w:sz w:val="20"/>
                <w:szCs w:val="20"/>
              </w:rPr>
              <w:t xml:space="preserve"> (indien van toepassing)</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28"/>
    </w:tbl>
    <w:p w14:paraId="2F5440AC" w14:textId="77777777" w:rsidR="009D1081" w:rsidRDefault="009D1081" w:rsidP="009D1081">
      <w:pPr>
        <w:rPr>
          <w:rFonts w:asciiTheme="minorHAnsi" w:eastAsia="Verdana" w:hAnsiTheme="minorHAnsi"/>
          <w:color w:val="000000"/>
          <w:sz w:val="20"/>
          <w:szCs w:val="20"/>
        </w:rPr>
      </w:pPr>
    </w:p>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CD5749"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05060" w:rsidRPr="00363301" w14:paraId="2FD47F92" w14:textId="257B2A0F" w:rsidTr="00471ACF">
        <w:tc>
          <w:tcPr>
            <w:tcW w:w="1497" w:type="dxa"/>
          </w:tcPr>
          <w:p w14:paraId="6263503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815" w:type="dxa"/>
          </w:tcPr>
          <w:p w14:paraId="17098B2D"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642D097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2ED155C7" w14:textId="0FA10010"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1677998" w14:textId="53AF03B7"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6E9F8D25" w14:textId="33733630"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01094C62" w14:textId="163A3A2A"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05060" w:rsidRPr="00363301" w14:paraId="1B96476B" w14:textId="5CC4084B" w:rsidTr="00471ACF">
        <w:tc>
          <w:tcPr>
            <w:tcW w:w="1497" w:type="dxa"/>
          </w:tcPr>
          <w:p w14:paraId="062EDA6F" w14:textId="77777777" w:rsidR="00F05060" w:rsidRPr="00363301" w:rsidRDefault="00F05060" w:rsidP="006D6CAB">
            <w:pPr>
              <w:rPr>
                <w:rFonts w:asciiTheme="minorHAnsi" w:eastAsia="Verdana" w:hAnsiTheme="minorHAnsi"/>
                <w:color w:val="000000"/>
                <w:sz w:val="20"/>
                <w:szCs w:val="20"/>
              </w:rPr>
            </w:pPr>
          </w:p>
        </w:tc>
        <w:tc>
          <w:tcPr>
            <w:tcW w:w="815" w:type="dxa"/>
          </w:tcPr>
          <w:p w14:paraId="4E7E985C" w14:textId="77777777" w:rsidR="00F05060" w:rsidRPr="00363301" w:rsidRDefault="00F05060" w:rsidP="006D6CAB">
            <w:pPr>
              <w:rPr>
                <w:rFonts w:asciiTheme="minorHAnsi" w:eastAsia="Verdana" w:hAnsiTheme="minorHAnsi"/>
                <w:color w:val="000000"/>
                <w:sz w:val="20"/>
                <w:szCs w:val="20"/>
              </w:rPr>
            </w:pPr>
          </w:p>
        </w:tc>
        <w:tc>
          <w:tcPr>
            <w:tcW w:w="1246" w:type="dxa"/>
          </w:tcPr>
          <w:p w14:paraId="69A7D890" w14:textId="77777777" w:rsidR="00F05060" w:rsidRPr="00363301" w:rsidRDefault="00F05060" w:rsidP="006D6CAB">
            <w:pPr>
              <w:rPr>
                <w:rFonts w:asciiTheme="minorHAnsi" w:eastAsia="Verdana" w:hAnsiTheme="minorHAnsi"/>
                <w:color w:val="000000"/>
                <w:sz w:val="20"/>
                <w:szCs w:val="20"/>
              </w:rPr>
            </w:pPr>
          </w:p>
        </w:tc>
        <w:tc>
          <w:tcPr>
            <w:tcW w:w="1682" w:type="dxa"/>
          </w:tcPr>
          <w:p w14:paraId="672BEFAA" w14:textId="77777777" w:rsidR="00F05060" w:rsidRPr="00363301" w:rsidRDefault="00F05060" w:rsidP="006D6CAB">
            <w:pPr>
              <w:rPr>
                <w:rFonts w:asciiTheme="minorHAnsi" w:eastAsia="Verdana" w:hAnsiTheme="minorHAnsi"/>
                <w:color w:val="000000"/>
                <w:sz w:val="20"/>
                <w:szCs w:val="20"/>
              </w:rPr>
            </w:pPr>
          </w:p>
        </w:tc>
        <w:tc>
          <w:tcPr>
            <w:tcW w:w="1374" w:type="dxa"/>
          </w:tcPr>
          <w:p w14:paraId="0309F6B3" w14:textId="77777777" w:rsidR="00F05060" w:rsidRPr="00363301" w:rsidRDefault="00F05060" w:rsidP="006D6CAB">
            <w:pPr>
              <w:rPr>
                <w:rFonts w:asciiTheme="minorHAnsi" w:eastAsia="Verdana" w:hAnsiTheme="minorHAnsi"/>
                <w:color w:val="000000"/>
                <w:sz w:val="20"/>
                <w:szCs w:val="20"/>
              </w:rPr>
            </w:pPr>
          </w:p>
        </w:tc>
        <w:tc>
          <w:tcPr>
            <w:tcW w:w="1036" w:type="dxa"/>
          </w:tcPr>
          <w:p w14:paraId="06A7105F" w14:textId="77777777" w:rsidR="00F05060" w:rsidRPr="00363301" w:rsidRDefault="00F05060" w:rsidP="006D6CAB">
            <w:pPr>
              <w:rPr>
                <w:rFonts w:asciiTheme="minorHAnsi" w:eastAsia="Verdana" w:hAnsiTheme="minorHAnsi"/>
                <w:color w:val="000000"/>
                <w:sz w:val="20"/>
                <w:szCs w:val="20"/>
              </w:rPr>
            </w:pPr>
          </w:p>
        </w:tc>
        <w:tc>
          <w:tcPr>
            <w:tcW w:w="1276" w:type="dxa"/>
          </w:tcPr>
          <w:p w14:paraId="677F0408" w14:textId="77777777" w:rsidR="00F05060" w:rsidRPr="00363301" w:rsidRDefault="00F05060" w:rsidP="006D6CAB">
            <w:pPr>
              <w:rPr>
                <w:rFonts w:asciiTheme="minorHAnsi" w:eastAsia="Verdana" w:hAnsiTheme="minorHAnsi"/>
                <w:color w:val="000000"/>
                <w:sz w:val="20"/>
                <w:szCs w:val="20"/>
              </w:rPr>
            </w:pPr>
          </w:p>
        </w:tc>
      </w:tr>
      <w:tr w:rsidR="00F05060" w:rsidRPr="00363301" w14:paraId="0DF0EF90" w14:textId="0ECA8399" w:rsidTr="00471ACF">
        <w:tc>
          <w:tcPr>
            <w:tcW w:w="1497" w:type="dxa"/>
          </w:tcPr>
          <w:p w14:paraId="6F3E949B" w14:textId="77777777" w:rsidR="00F05060" w:rsidRPr="00363301" w:rsidRDefault="00F05060" w:rsidP="006D6CAB">
            <w:pPr>
              <w:rPr>
                <w:rFonts w:asciiTheme="minorHAnsi" w:eastAsia="Verdana" w:hAnsiTheme="minorHAnsi"/>
                <w:color w:val="000000"/>
                <w:sz w:val="20"/>
                <w:szCs w:val="20"/>
              </w:rPr>
            </w:pPr>
          </w:p>
        </w:tc>
        <w:tc>
          <w:tcPr>
            <w:tcW w:w="815" w:type="dxa"/>
          </w:tcPr>
          <w:p w14:paraId="4ED7FC1D" w14:textId="77777777" w:rsidR="00F05060" w:rsidRPr="00363301" w:rsidRDefault="00F05060" w:rsidP="006D6CAB">
            <w:pPr>
              <w:rPr>
                <w:rFonts w:asciiTheme="minorHAnsi" w:eastAsia="Verdana" w:hAnsiTheme="minorHAnsi"/>
                <w:color w:val="000000"/>
                <w:sz w:val="20"/>
                <w:szCs w:val="20"/>
              </w:rPr>
            </w:pPr>
          </w:p>
        </w:tc>
        <w:tc>
          <w:tcPr>
            <w:tcW w:w="1246" w:type="dxa"/>
          </w:tcPr>
          <w:p w14:paraId="4EEFBD79" w14:textId="77777777" w:rsidR="00F05060" w:rsidRPr="00363301" w:rsidRDefault="00F05060" w:rsidP="006D6CAB">
            <w:pPr>
              <w:rPr>
                <w:rFonts w:asciiTheme="minorHAnsi" w:eastAsia="Verdana" w:hAnsiTheme="minorHAnsi"/>
                <w:color w:val="000000"/>
                <w:sz w:val="20"/>
                <w:szCs w:val="20"/>
              </w:rPr>
            </w:pPr>
          </w:p>
        </w:tc>
        <w:tc>
          <w:tcPr>
            <w:tcW w:w="1682" w:type="dxa"/>
          </w:tcPr>
          <w:p w14:paraId="5E44BC19" w14:textId="77777777" w:rsidR="00F05060" w:rsidRPr="00363301" w:rsidRDefault="00F05060" w:rsidP="006D6CAB">
            <w:pPr>
              <w:rPr>
                <w:rFonts w:asciiTheme="minorHAnsi" w:eastAsia="Verdana" w:hAnsiTheme="minorHAnsi"/>
                <w:color w:val="000000"/>
                <w:sz w:val="20"/>
                <w:szCs w:val="20"/>
              </w:rPr>
            </w:pPr>
          </w:p>
        </w:tc>
        <w:tc>
          <w:tcPr>
            <w:tcW w:w="1374" w:type="dxa"/>
          </w:tcPr>
          <w:p w14:paraId="1EBBAFEF" w14:textId="77777777" w:rsidR="00F05060" w:rsidRPr="00363301" w:rsidRDefault="00F05060" w:rsidP="006D6CAB">
            <w:pPr>
              <w:rPr>
                <w:rFonts w:asciiTheme="minorHAnsi" w:eastAsia="Verdana" w:hAnsiTheme="minorHAnsi"/>
                <w:color w:val="000000"/>
                <w:sz w:val="20"/>
                <w:szCs w:val="20"/>
              </w:rPr>
            </w:pPr>
          </w:p>
        </w:tc>
        <w:tc>
          <w:tcPr>
            <w:tcW w:w="1036" w:type="dxa"/>
          </w:tcPr>
          <w:p w14:paraId="763FBE3F" w14:textId="77777777" w:rsidR="00F05060" w:rsidRPr="00363301" w:rsidRDefault="00F05060" w:rsidP="006D6CAB">
            <w:pPr>
              <w:rPr>
                <w:rFonts w:asciiTheme="minorHAnsi" w:eastAsia="Verdana" w:hAnsiTheme="minorHAnsi"/>
                <w:color w:val="000000"/>
                <w:sz w:val="20"/>
                <w:szCs w:val="20"/>
              </w:rPr>
            </w:pPr>
          </w:p>
        </w:tc>
        <w:tc>
          <w:tcPr>
            <w:tcW w:w="1276" w:type="dxa"/>
          </w:tcPr>
          <w:p w14:paraId="0A272C26" w14:textId="77777777" w:rsidR="00F05060" w:rsidRPr="00363301" w:rsidRDefault="00F05060" w:rsidP="006D6CAB">
            <w:pPr>
              <w:rPr>
                <w:rFonts w:asciiTheme="minorHAnsi" w:eastAsia="Verdana" w:hAnsiTheme="minorHAnsi"/>
                <w:color w:val="000000"/>
                <w:sz w:val="20"/>
                <w:szCs w:val="20"/>
              </w:rPr>
            </w:pPr>
          </w:p>
        </w:tc>
      </w:tr>
    </w:tbl>
    <w:p w14:paraId="3E94E9C7" w14:textId="61EB2A9C" w:rsidR="009D1081" w:rsidRPr="00363301" w:rsidRDefault="006172DB" w:rsidP="00521022">
      <w:pPr>
        <w:pStyle w:val="Kop2"/>
      </w:pPr>
      <w:bookmarkStart w:id="29" w:name="_Toc159482581"/>
      <w:r w:rsidRPr="00363301">
        <w:lastRenderedPageBreak/>
        <w:t xml:space="preserve">Bijlage 2: </w:t>
      </w:r>
      <w:bookmarkStart w:id="30" w:name="_Hlk37365793"/>
      <w:r w:rsidRPr="00363301">
        <w:t>A</w:t>
      </w:r>
      <w:r w:rsidR="009D1081" w:rsidRPr="00363301">
        <w:t>antonen passend niveau van beveiliging</w:t>
      </w:r>
      <w:bookmarkEnd w:id="29"/>
      <w:bookmarkEnd w:id="3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32" w:name="id1-3-2-2-2-2-16-1-3-1-2"/>
      <w:bookmarkEnd w:id="3"/>
      <w:bookmarkEnd w:id="32"/>
      <w:r>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6574C041" w:rsidR="00FA0EFE" w:rsidRPr="00C1360D" w:rsidRDefault="00FA0EFE" w:rsidP="00396EB3">
      <w:pPr>
        <w:pStyle w:val="Kop2"/>
      </w:pPr>
      <w:bookmarkStart w:id="33" w:name="_Toc159482582"/>
      <w:r w:rsidRPr="00C1360D">
        <w:t>Bijlage 3: Relevante GIBIT</w:t>
      </w:r>
      <w:r w:rsidR="00742F93" w:rsidRPr="00C1360D">
        <w:t xml:space="preserve"> </w:t>
      </w:r>
      <w:r w:rsidR="00E0031D" w:rsidRPr="00C1360D">
        <w:t>202</w:t>
      </w:r>
      <w:r w:rsidR="000712C2">
        <w:t>3</w:t>
      </w:r>
      <w:r w:rsidR="00E0031D" w:rsidRPr="00C1360D">
        <w:t xml:space="preserve"> </w:t>
      </w:r>
      <w:r w:rsidRPr="00C1360D">
        <w:t>artikelen</w:t>
      </w:r>
      <w:bookmarkEnd w:id="33"/>
    </w:p>
    <w:p w14:paraId="6C94913C" w14:textId="77777777" w:rsidR="00FA0EFE" w:rsidRPr="00CE70E8" w:rsidRDefault="00FA0EFE" w:rsidP="00FA0EFE">
      <w:pPr>
        <w:pStyle w:val="Default"/>
        <w:rPr>
          <w:rFonts w:ascii="Calibri" w:hAnsi="Calibri" w:cs="Calibri"/>
        </w:rPr>
      </w:pPr>
    </w:p>
    <w:p w14:paraId="1A94AE00" w14:textId="55C3049B"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 xml:space="preserve">Artikel </w:t>
      </w:r>
      <w:r w:rsidR="00F81DF1" w:rsidRPr="00B5070A">
        <w:rPr>
          <w:rFonts w:asciiTheme="minorHAnsi" w:hAnsiTheme="minorHAnsi" w:cs="Calibri"/>
          <w:b/>
          <w:bCs/>
          <w:sz w:val="20"/>
          <w:szCs w:val="20"/>
        </w:rPr>
        <w:t>1</w:t>
      </w:r>
      <w:r w:rsidR="00F81DF1">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4E3EB93" w14:textId="5107114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F81DF1">
        <w:rPr>
          <w:rFonts w:asciiTheme="minorHAnsi" w:hAnsiTheme="minorHAnsi" w:cs="Calibri"/>
          <w:sz w:val="20"/>
          <w:szCs w:val="20"/>
        </w:rPr>
        <w:t>6</w:t>
      </w:r>
      <w:r w:rsidRPr="00B5070A">
        <w:rPr>
          <w:rFonts w:asciiTheme="minorHAnsi" w:hAnsiTheme="minorHAnsi" w:cs="Calibri"/>
          <w:sz w:val="20"/>
          <w:szCs w:val="20"/>
        </w:rPr>
        <w:t>.1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4C8FA4A7"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sidR="00F81DF1">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63DF8499" w14:textId="7CD35A8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02ADD18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sidR="00F81DF1">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sidR="00F81DF1">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372D8FA2" w14:textId="614D1850"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.5</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sidR="00F81DF1">
        <w:rPr>
          <w:rFonts w:asciiTheme="minorHAnsi" w:hAnsiTheme="minorHAnsi" w:cs="Calibri"/>
          <w:sz w:val="20"/>
          <w:szCs w:val="20"/>
        </w:rPr>
        <w:t>zijn niet van toepassing</w:t>
      </w:r>
      <w:r w:rsidRPr="00B5070A">
        <w:rPr>
          <w:rFonts w:asciiTheme="minorHAnsi" w:hAnsiTheme="minorHAnsi" w:cs="Calibri"/>
          <w:sz w:val="20"/>
          <w:szCs w:val="20"/>
        </w:rPr>
        <w:t>:</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79D090D6"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sidR="000021D9">
        <w:rPr>
          <w:rFonts w:asciiTheme="minorHAnsi" w:hAnsiTheme="minorHAnsi" w:cs="Calibri"/>
          <w:sz w:val="20"/>
          <w:szCs w:val="20"/>
        </w:rPr>
        <w:t>20</w:t>
      </w:r>
      <w:r w:rsidRPr="00B5070A">
        <w:rPr>
          <w:rFonts w:asciiTheme="minorHAnsi" w:hAnsiTheme="minorHAnsi" w:cs="Calibri"/>
          <w:sz w:val="20"/>
          <w:szCs w:val="20"/>
        </w:rPr>
        <w:t xml:space="preserve">;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5F9D0A0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.6</w:t>
      </w:r>
      <w:r w:rsidR="00B5070A">
        <w:rPr>
          <w:rFonts w:asciiTheme="minorHAnsi" w:hAnsiTheme="minorHAnsi" w:cs="Calibri"/>
          <w:sz w:val="20"/>
          <w:szCs w:val="20"/>
        </w:rPr>
        <w:tab/>
      </w:r>
      <w:r w:rsidRPr="00B5070A">
        <w:rPr>
          <w:rFonts w:asciiTheme="minorHAnsi" w:hAnsiTheme="minorHAnsi" w:cs="Calibri"/>
          <w:sz w:val="20"/>
          <w:szCs w:val="20"/>
        </w:rPr>
        <w:t>Alle verplichtingen</w:t>
      </w:r>
      <w:r w:rsidR="000021D9" w:rsidRPr="000021D9">
        <w:rPr>
          <w:rFonts w:asciiTheme="minorHAnsi" w:hAnsiTheme="minorHAnsi" w:cs="Calibri"/>
          <w:sz w:val="20"/>
          <w:szCs w:val="20"/>
        </w:rPr>
        <w:t xml:space="preserve"> </w:t>
      </w:r>
      <w:r w:rsidR="000021D9" w:rsidRPr="00B5070A">
        <w:rPr>
          <w:rFonts w:asciiTheme="minorHAnsi" w:hAnsiTheme="minorHAnsi" w:cs="Calibri"/>
          <w:sz w:val="20"/>
          <w:szCs w:val="20"/>
        </w:rPr>
        <w:t>met betrekking tot Personeel van Leverancier</w:t>
      </w:r>
      <w:r w:rsidR="000021D9">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1F55A2AE"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768AF9D3"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0021D9">
        <w:rPr>
          <w:rFonts w:asciiTheme="minorHAnsi" w:hAnsiTheme="minorHAnsi" w:cs="Calibri"/>
          <w:sz w:val="20"/>
          <w:szCs w:val="20"/>
        </w:rPr>
        <w:t>4</w:t>
      </w:r>
      <w:r w:rsidRPr="00B5070A">
        <w:rPr>
          <w:rFonts w:asciiTheme="minorHAnsi" w:hAnsiTheme="minorHAnsi" w:cs="Calibri"/>
          <w:sz w:val="20"/>
          <w:szCs w:val="20"/>
        </w:rPr>
        <w:t xml:space="preserve">.14 </w:t>
      </w:r>
      <w:r w:rsidR="00B5070A">
        <w:rPr>
          <w:rFonts w:asciiTheme="minorHAnsi" w:hAnsiTheme="minorHAnsi" w:cs="Calibri"/>
          <w:sz w:val="20"/>
          <w:szCs w:val="20"/>
        </w:rPr>
        <w:tab/>
      </w:r>
      <w:r w:rsidR="000021D9">
        <w:rPr>
          <w:rFonts w:asciiTheme="minorHAnsi" w:hAnsiTheme="minorHAnsi" w:cs="Calibri"/>
          <w:sz w:val="20"/>
          <w:szCs w:val="20"/>
        </w:rPr>
        <w:t xml:space="preserve">Onverminderd het bepaalde in artikel 26 (exit) </w:t>
      </w:r>
      <w:r w:rsidRPr="00B5070A">
        <w:rPr>
          <w:rFonts w:asciiTheme="minorHAnsi" w:hAnsiTheme="minorHAnsi" w:cs="Calibri"/>
          <w:sz w:val="20"/>
          <w:szCs w:val="20"/>
        </w:rPr>
        <w:t xml:space="preserve">retourneert of verwijdert </w:t>
      </w:r>
      <w:r w:rsidR="00331CC3">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sidR="00331CC3">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60C70544"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4C9F09D0"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sidR="00331CC3">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05A9E31E" w:rsidR="007939C3" w:rsidRPr="00433EAE" w:rsidRDefault="007939C3" w:rsidP="00433EAE">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sidR="00433EAE">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sidR="00433EAE">
        <w:rPr>
          <w:rFonts w:asciiTheme="minorHAnsi" w:hAnsiTheme="minorHAnsi" w:cs="Calibri"/>
          <w:sz w:val="20"/>
          <w:szCs w:val="20"/>
        </w:rPr>
        <w:t xml:space="preserve"> </w:t>
      </w:r>
      <w:r w:rsidR="00433EAE"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713E1C0F" w14:textId="3AD70A51" w:rsidR="00433EAE" w:rsidRPr="00433EAE" w:rsidRDefault="007939C3" w:rsidP="00433EAE">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00433EAE" w:rsidRPr="00433EAE">
        <w:rPr>
          <w:rFonts w:asciiTheme="minorHAnsi" w:eastAsia="Times New Roman" w:hAnsiTheme="minorHAnsi" w:cstheme="minorHAnsi"/>
          <w:sz w:val="20"/>
          <w:szCs w:val="20"/>
        </w:rPr>
        <w:t xml:space="preserve">Opdrachtgever zal vooraf de aanleiding voor de controle kenbaar maken. </w:t>
      </w:r>
    </w:p>
    <w:p w14:paraId="199E73FA" w14:textId="4D2C1DCA" w:rsidR="007939C3" w:rsidRPr="00433EAE" w:rsidRDefault="007939C3" w:rsidP="00396EB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00433EAE" w:rsidRPr="00433EAE">
        <w:rPr>
          <w:rFonts w:asciiTheme="minorHAnsi" w:eastAsia="Times New Roman" w:hAnsiTheme="minorHAnsi" w:cstheme="minorHAnsi"/>
          <w:sz w:val="20"/>
          <w:szCs w:val="20"/>
        </w:rPr>
        <w:t>voor zover redelijkerwijs mogelijk</w:t>
      </w:r>
      <w:r w:rsidR="00433EAE"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ED40347" w14:textId="102F5AD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CF8D88F" w14:textId="5302B004" w:rsidR="00396EB3" w:rsidRPr="00B5070A" w:rsidRDefault="00396EB3" w:rsidP="00604854">
      <w:pPr>
        <w:pStyle w:val="Default"/>
        <w:ind w:left="709" w:hanging="709"/>
        <w:rPr>
          <w:rFonts w:asciiTheme="minorHAnsi" w:hAnsiTheme="minorHAnsi" w:cs="Calibri"/>
          <w:sz w:val="20"/>
          <w:szCs w:val="20"/>
        </w:rPr>
      </w:pPr>
      <w:r>
        <w:rPr>
          <w:rFonts w:asciiTheme="minorHAnsi" w:hAnsiTheme="minorHAnsi" w:cs="Calibri"/>
          <w:sz w:val="20"/>
          <w:szCs w:val="20"/>
        </w:rPr>
        <w:t>25.6</w:t>
      </w:r>
      <w:r w:rsidR="007939C3">
        <w:rPr>
          <w:rFonts w:asciiTheme="minorHAnsi" w:hAnsiTheme="minorHAnsi" w:cs="Calibri"/>
          <w:sz w:val="20"/>
          <w:szCs w:val="20"/>
        </w:rPr>
        <w:tab/>
      </w:r>
      <w:r>
        <w:rPr>
          <w:rFonts w:asciiTheme="minorHAnsi" w:hAnsiTheme="minorHAnsi" w:cs="Calibri"/>
          <w:sz w:val="20"/>
          <w:szCs w:val="20"/>
        </w:rPr>
        <w:tab/>
      </w:r>
      <w:r w:rsidR="007939C3"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58109B5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396EB3">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4EF04558"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175FA2">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sidR="00175FA2">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457969A8" w14:textId="21424590"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sidR="00175FA2">
        <w:rPr>
          <w:rFonts w:asciiTheme="minorHAnsi" w:eastAsiaTheme="minorHAnsi" w:hAnsiTheme="minorHAnsi" w:cs="Calibri"/>
          <w:i/>
          <w:iCs/>
          <w:color w:val="000000"/>
          <w:sz w:val="20"/>
          <w:szCs w:val="20"/>
          <w:lang w:eastAsia="en-US" w:bidi="ar-SA"/>
        </w:rPr>
        <w:t xml:space="preserve"> (algemeen)</w:t>
      </w:r>
    </w:p>
    <w:p w14:paraId="5DD71ED5" w14:textId="17CE96D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.1 </w:t>
      </w:r>
      <w:r w:rsidR="00B5070A">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sidR="00175FA2">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sidR="00175FA2">
        <w:rPr>
          <w:rFonts w:asciiTheme="minorHAnsi" w:hAnsiTheme="minorHAnsi" w:cs="Calibri"/>
          <w:sz w:val="20"/>
          <w:szCs w:val="20"/>
        </w:rPr>
        <w:t>6</w:t>
      </w:r>
      <w:r w:rsidRPr="00B5070A">
        <w:rPr>
          <w:rFonts w:asciiTheme="minorHAnsi" w:hAnsiTheme="minorHAnsi" w:cs="Calibri"/>
          <w:sz w:val="20"/>
          <w:szCs w:val="20"/>
        </w:rPr>
        <w:t xml:space="preserve">.2 en </w:t>
      </w:r>
      <w:r w:rsidR="00175FA2">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32F105DA" w14:textId="0EFBC066" w:rsidR="00175FA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8</w:t>
      </w:r>
      <w:r w:rsidRPr="00B5070A">
        <w:rPr>
          <w:rFonts w:asciiTheme="minorHAnsi" w:hAnsiTheme="minorHAnsi" w:cs="Calibri"/>
          <w:sz w:val="20"/>
          <w:szCs w:val="20"/>
        </w:rPr>
        <w:t xml:space="preserve"> e.v.), overdracht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10</w:t>
      </w:r>
      <w:r w:rsidRPr="00B5070A">
        <w:rPr>
          <w:rFonts w:asciiTheme="minorHAnsi" w:hAnsiTheme="minorHAnsi" w:cs="Calibri"/>
          <w:sz w:val="20"/>
          <w:szCs w:val="20"/>
        </w:rPr>
        <w:t>) en beperkte verlenging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sidR="00175FA2">
        <w:rPr>
          <w:rFonts w:asciiTheme="minorHAnsi" w:hAnsiTheme="minorHAnsi" w:cs="Calibri"/>
          <w:sz w:val="20"/>
          <w:szCs w:val="20"/>
        </w:rPr>
        <w:t>volgende documenten bij tegenstrijdigheid prevaleert het document hoger in rangorde):</w:t>
      </w:r>
    </w:p>
    <w:p w14:paraId="39A2DD74" w14:textId="7ED51FC7"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h</w:t>
      </w:r>
      <w:r w:rsidR="00175FA2">
        <w:rPr>
          <w:rFonts w:asciiTheme="minorHAnsi" w:hAnsiTheme="minorHAnsi" w:cs="Calibri"/>
          <w:sz w:val="20"/>
          <w:szCs w:val="20"/>
        </w:rPr>
        <w:t xml:space="preserve">et exit-plan </w:t>
      </w:r>
      <w:r>
        <w:rPr>
          <w:rFonts w:asciiTheme="minorHAnsi" w:hAnsiTheme="minorHAnsi" w:cs="Calibri"/>
          <w:sz w:val="20"/>
          <w:szCs w:val="20"/>
        </w:rPr>
        <w:t>(</w:t>
      </w:r>
      <w:r w:rsidR="00175FA2">
        <w:rPr>
          <w:rFonts w:asciiTheme="minorHAnsi" w:hAnsiTheme="minorHAnsi" w:cs="Calibri"/>
          <w:sz w:val="20"/>
          <w:szCs w:val="20"/>
        </w:rPr>
        <w:t>indien opgesteld</w:t>
      </w:r>
      <w:r>
        <w:rPr>
          <w:rFonts w:asciiTheme="minorHAnsi" w:hAnsiTheme="minorHAnsi" w:cs="Calibri"/>
          <w:sz w:val="20"/>
          <w:szCs w:val="20"/>
        </w:rPr>
        <w:t>); en</w:t>
      </w:r>
    </w:p>
    <w:p w14:paraId="180D9D5F" w14:textId="60F48BC0"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20C6B230" w14:textId="3C8B5B04" w:rsidR="00FA0EFE" w:rsidRPr="00B5070A" w:rsidRDefault="00D35F92" w:rsidP="00AD62AA">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Algemene Voorwaarden</w:t>
      </w:r>
      <w:r w:rsidR="00FA0EFE" w:rsidRPr="00B5070A">
        <w:rPr>
          <w:rFonts w:asciiTheme="minorHAnsi" w:hAnsiTheme="minorHAnsi" w:cs="Calibri"/>
          <w:sz w:val="20"/>
          <w:szCs w:val="20"/>
        </w:rPr>
        <w:t xml:space="preserve">. </w:t>
      </w:r>
    </w:p>
    <w:p w14:paraId="21B3768E" w14:textId="6129B7A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33B812A" w14:textId="1E784AD7" w:rsidR="00D35F9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O</w:t>
      </w:r>
      <w:r w:rsidR="00D35F92">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sidR="00D35F92">
        <w:rPr>
          <w:rFonts w:asciiTheme="minorHAnsi" w:hAnsiTheme="minorHAnsi" w:cs="Calibri"/>
          <w:sz w:val="20"/>
          <w:szCs w:val="20"/>
        </w:rPr>
        <w:t>ieder geval de keuze maken uit (een en ander verder uit te werken in het exit-plan)</w:t>
      </w:r>
      <w:r w:rsidR="00AC4E96">
        <w:rPr>
          <w:rFonts w:asciiTheme="minorHAnsi" w:hAnsiTheme="minorHAnsi" w:cs="Calibri"/>
          <w:sz w:val="20"/>
          <w:szCs w:val="20"/>
        </w:rPr>
        <w:t>:</w:t>
      </w:r>
    </w:p>
    <w:p w14:paraId="03AE5E73" w14:textId="628D9B5C" w:rsidR="00FA0EFE" w:rsidRPr="00B5070A" w:rsidRDefault="00AC4E96" w:rsidP="00AD62AA">
      <w:pPr>
        <w:pStyle w:val="Default"/>
        <w:rPr>
          <w:rFonts w:asciiTheme="minorHAnsi" w:hAnsiTheme="minorHAnsi" w:cs="Calibri"/>
          <w:sz w:val="20"/>
          <w:szCs w:val="20"/>
        </w:rPr>
      </w:pPr>
      <w:r>
        <w:rPr>
          <w:rFonts w:asciiTheme="minorHAnsi" w:hAnsiTheme="minorHAnsi" w:cs="Calibri"/>
          <w:sz w:val="20"/>
          <w:szCs w:val="20"/>
        </w:rPr>
        <w:tab/>
      </w:r>
      <w:r w:rsidR="00FA0EFE" w:rsidRPr="00B5070A">
        <w:rPr>
          <w:rFonts w:asciiTheme="minorHAnsi" w:hAnsiTheme="minorHAnsi" w:cs="Calibri"/>
          <w:sz w:val="20"/>
          <w:szCs w:val="20"/>
        </w:rPr>
        <w:t>i)</w:t>
      </w:r>
      <w:r>
        <w:rPr>
          <w:rFonts w:asciiTheme="minorHAnsi" w:hAnsiTheme="minorHAnsi" w:cs="Calibri"/>
          <w:sz w:val="20"/>
          <w:szCs w:val="20"/>
        </w:rPr>
        <w:t xml:space="preserve"> </w:t>
      </w:r>
      <w:r w:rsidR="00FA0EFE"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00FA0EFE"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00FA0EFE" w:rsidRPr="00B5070A">
        <w:rPr>
          <w:rFonts w:asciiTheme="minorHAnsi" w:hAnsiTheme="minorHAnsi" w:cs="Calibri"/>
          <w:sz w:val="20"/>
          <w:szCs w:val="20"/>
        </w:rPr>
        <w:t xml:space="preserve">1 voldoen; </w:t>
      </w:r>
    </w:p>
    <w:p w14:paraId="536A0BA9" w14:textId="50863FF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264E40D7" w14:textId="02DE227C"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0677188D" w14:textId="6D8E145A" w:rsidR="00AC4E96" w:rsidRPr="00B5070A" w:rsidRDefault="00AC4E96" w:rsidP="00AD62AA">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 xml:space="preserve">Overstap naar soortgelijke ICT Prestatie </w:t>
      </w:r>
    </w:p>
    <w:p w14:paraId="30BBB164" w14:textId="163FDEC2" w:rsidR="00AC4E96" w:rsidRDefault="00FA0EFE" w:rsidP="00B00322">
      <w:pPr>
        <w:widowControl/>
        <w:adjustRightInd w:val="0"/>
        <w:ind w:left="709" w:hanging="709"/>
        <w:rPr>
          <w:rFonts w:asciiTheme="minorHAnsi" w:hAnsiTheme="minorHAnsi" w:cstheme="minorHAnsi"/>
          <w:sz w:val="20"/>
          <w:szCs w:val="20"/>
        </w:rPr>
      </w:pPr>
      <w:r w:rsidRPr="00B5070A">
        <w:rPr>
          <w:rFonts w:asciiTheme="minorHAnsi" w:hAnsiTheme="minorHAnsi" w:cs="Calibri"/>
          <w:sz w:val="20"/>
          <w:szCs w:val="20"/>
        </w:rPr>
        <w:t>2</w:t>
      </w:r>
      <w:r w:rsidR="00AC4E96">
        <w:rPr>
          <w:rFonts w:asciiTheme="minorHAnsi" w:hAnsiTheme="minorHAnsi" w:cs="Calibri"/>
          <w:sz w:val="20"/>
          <w:szCs w:val="20"/>
        </w:rPr>
        <w:t>6</w:t>
      </w:r>
      <w:r w:rsidRPr="00B5070A">
        <w:rPr>
          <w:rFonts w:asciiTheme="minorHAnsi" w:hAnsiTheme="minorHAnsi" w:cs="Calibri"/>
          <w:sz w:val="20"/>
          <w:szCs w:val="20"/>
        </w:rPr>
        <w:t xml:space="preserve">.5 </w:t>
      </w:r>
      <w:r w:rsidR="00B5070A">
        <w:rPr>
          <w:rFonts w:asciiTheme="minorHAnsi" w:hAnsiTheme="minorHAnsi" w:cs="Calibri"/>
          <w:sz w:val="20"/>
          <w:szCs w:val="20"/>
        </w:rPr>
        <w:tab/>
      </w:r>
      <w:r w:rsidR="00AC4E96">
        <w:rPr>
          <w:rFonts w:asciiTheme="minorHAnsi" w:hAnsiTheme="minorHAnsi" w:cs="Calibri"/>
          <w:sz w:val="20"/>
          <w:szCs w:val="20"/>
        </w:rPr>
        <w:t>Leverancier doet bij het</w:t>
      </w:r>
      <w:r w:rsidR="00AC4E96" w:rsidRPr="00AC4E96">
        <w:rPr>
          <w:rFonts w:asciiTheme="minorHAnsi" w:hAnsiTheme="minorHAnsi" w:cstheme="minorHAnsi"/>
          <w:sz w:val="20"/>
          <w:szCs w:val="20"/>
        </w:rPr>
        <w:t>,</w:t>
      </w:r>
      <w:r w:rsidR="00AC4E96" w:rsidRPr="00401732">
        <w:rPr>
          <w:rFonts w:asciiTheme="minorHAnsi" w:hAnsiTheme="minorHAnsi" w:cstheme="minorHAnsi"/>
          <w:sz w:val="20"/>
          <w:szCs w:val="20"/>
        </w:rPr>
        <w:t xml:space="preserve"> op welke grond ook </w:t>
      </w:r>
      <w:r w:rsidR="00AC4E96" w:rsidRPr="00AC4E96">
        <w:rPr>
          <w:rFonts w:asciiTheme="minorHAnsi" w:hAnsiTheme="minorHAnsi" w:cstheme="minorHAnsi"/>
          <w:sz w:val="20"/>
          <w:szCs w:val="20"/>
        </w:rPr>
        <w:t>beëindigen</w:t>
      </w:r>
      <w:r w:rsidR="00AC4E96"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sidR="00AC4E96">
        <w:rPr>
          <w:rFonts w:asciiTheme="minorHAnsi" w:hAnsiTheme="minorHAnsi" w:cstheme="minorHAnsi"/>
          <w:sz w:val="20"/>
          <w:szCs w:val="20"/>
        </w:rPr>
        <w:t>matuur.</w:t>
      </w:r>
    </w:p>
    <w:p w14:paraId="319193A9" w14:textId="1F664041" w:rsidR="00AC4E96" w:rsidRPr="00401732" w:rsidRDefault="00AC4E96" w:rsidP="00401732">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711904E8" w14:textId="2B516D4D" w:rsidR="00936E2A" w:rsidRPr="00B5070A" w:rsidRDefault="00936E2A" w:rsidP="00936E2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67DE1C75" w14:textId="2F3934B0" w:rsidR="00936E2A" w:rsidRPr="00B5070A" w:rsidRDefault="00936E2A" w:rsidP="00936E2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4EF6AF29" w14:textId="0B3F26EB" w:rsidR="00936E2A" w:rsidRPr="00B5070A" w:rsidRDefault="00936E2A" w:rsidP="00936E2A">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231A47E8" w14:textId="70949B16" w:rsidR="00FA0EFE" w:rsidRDefault="00401732" w:rsidP="00AD62AA">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00FA0EFE"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00FA0EFE"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00FA0EFE"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00FA0EFE" w:rsidRPr="00B5070A">
        <w:rPr>
          <w:rFonts w:asciiTheme="minorHAnsi" w:hAnsiTheme="minorHAnsi" w:cs="Calibri"/>
          <w:sz w:val="20"/>
          <w:szCs w:val="20"/>
        </w:rPr>
        <w:t xml:space="preserve">sub ii) bedoelde werkzaamheden worden op verzoek hoe dan ook kosteloos verricht. </w:t>
      </w:r>
    </w:p>
    <w:p w14:paraId="3FF8222C" w14:textId="77777777" w:rsidR="00736161" w:rsidRPr="00B5070A" w:rsidRDefault="00736161" w:rsidP="00401732">
      <w:pPr>
        <w:pStyle w:val="Default"/>
        <w:spacing w:after="83"/>
        <w:ind w:left="709" w:hanging="709"/>
        <w:rPr>
          <w:rFonts w:asciiTheme="minorHAnsi" w:hAnsiTheme="minorHAnsi" w:cs="Calibri"/>
          <w:sz w:val="20"/>
          <w:szCs w:val="20"/>
        </w:rPr>
      </w:pPr>
    </w:p>
    <w:p w14:paraId="78B12088" w14:textId="1A481000" w:rsidR="00FA0EFE" w:rsidRPr="00B5070A" w:rsidRDefault="00FA0EFE" w:rsidP="0060485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3E39EA28" w14:textId="3F02A60F"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401732">
        <w:rPr>
          <w:rFonts w:asciiTheme="minorHAnsi" w:hAnsiTheme="minorHAnsi" w:cs="Calibri"/>
          <w:sz w:val="20"/>
          <w:szCs w:val="20"/>
        </w:rPr>
        <w:t>8</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1BFE0B88"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9</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Voor de duur</w:t>
      </w:r>
      <w:r w:rsidR="00736161">
        <w:rPr>
          <w:rFonts w:asciiTheme="minorHAnsi" w:hAnsiTheme="minorHAnsi" w:cs="Calibri"/>
          <w:sz w:val="20"/>
          <w:szCs w:val="20"/>
        </w:rPr>
        <w:t>,</w:t>
      </w:r>
      <w:r w:rsidRPr="00B5070A">
        <w:rPr>
          <w:rFonts w:asciiTheme="minorHAnsi" w:hAnsiTheme="minorHAnsi" w:cs="Calibri"/>
          <w:sz w:val="20"/>
          <w:szCs w:val="20"/>
        </w:rPr>
        <w:t xml:space="preserve"> kosten </w:t>
      </w:r>
      <w:r w:rsidR="00736161">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1D313914" w14:textId="1E1F46FF" w:rsidR="00736161" w:rsidRDefault="00FA0EFE" w:rsidP="00B00322">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sidR="00736161">
        <w:rPr>
          <w:rFonts w:asciiTheme="minorHAnsi" w:eastAsiaTheme="minorHAnsi" w:hAnsiTheme="minorHAnsi" w:cs="Calibri"/>
          <w:color w:val="000000"/>
          <w:sz w:val="20"/>
          <w:szCs w:val="20"/>
          <w:lang w:eastAsia="en-US" w:bidi="ar-SA"/>
        </w:rPr>
        <w:t>;</w:t>
      </w:r>
    </w:p>
    <w:p w14:paraId="4E82C352" w14:textId="3B87F8BD" w:rsidR="00FA0EFE" w:rsidRDefault="00736161" w:rsidP="00AD62AA">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43AD1CA7" w14:textId="77777777" w:rsidR="00736161" w:rsidRPr="00736161" w:rsidRDefault="00736161" w:rsidP="00736161">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587CD6C8" w14:textId="77777777" w:rsidR="00FA0EFE" w:rsidRPr="00B5070A" w:rsidRDefault="00FA0EFE" w:rsidP="0060485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FE81B38" w:rsidR="00FA0EFE" w:rsidRPr="00B5070A" w:rsidRDefault="00FA0EFE" w:rsidP="00AD62AA">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10</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sidR="00736161">
        <w:rPr>
          <w:rFonts w:asciiTheme="minorHAnsi" w:hAnsiTheme="minorHAnsi" w:cs="Calibri"/>
          <w:sz w:val="20"/>
          <w:szCs w:val="20"/>
        </w:rPr>
        <w:t>22</w:t>
      </w:r>
      <w:r w:rsidRPr="00B5070A">
        <w:rPr>
          <w:rFonts w:asciiTheme="minorHAnsi" w:hAnsiTheme="minorHAnsi" w:cs="Calibri"/>
          <w:sz w:val="20"/>
          <w:szCs w:val="20"/>
        </w:rPr>
        <w:t>.5).</w:t>
      </w:r>
    </w:p>
    <w:p w14:paraId="3F998E01" w14:textId="7E16A34D" w:rsidR="00FA0EFE" w:rsidRPr="007939C3" w:rsidRDefault="007939C3" w:rsidP="00AD62AA">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D8F2C28"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B00322">
        <w:rPr>
          <w:rFonts w:asciiTheme="minorHAnsi" w:hAnsiTheme="minorHAnsi" w:cs="Calibri"/>
          <w:sz w:val="20"/>
          <w:szCs w:val="20"/>
        </w:rPr>
        <w:t>6</w:t>
      </w:r>
      <w:r w:rsidRPr="00B5070A">
        <w:rPr>
          <w:rFonts w:asciiTheme="minorHAnsi" w:hAnsiTheme="minorHAnsi" w:cs="Calibri"/>
          <w:sz w:val="20"/>
          <w:szCs w:val="20"/>
        </w:rPr>
        <w:t>.</w:t>
      </w:r>
      <w:r w:rsidR="00B00322">
        <w:rPr>
          <w:rFonts w:asciiTheme="minorHAnsi" w:hAnsiTheme="minorHAnsi" w:cs="Calibri"/>
          <w:sz w:val="20"/>
          <w:szCs w:val="20"/>
        </w:rPr>
        <w:t>11</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E4EA6">
      <w:footerReference w:type="default" r:id="rId34"/>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15FE9" w14:textId="77777777" w:rsidR="00514543" w:rsidRDefault="00514543">
      <w:r>
        <w:separator/>
      </w:r>
    </w:p>
  </w:endnote>
  <w:endnote w:type="continuationSeparator" w:id="0">
    <w:p w14:paraId="494132C1" w14:textId="77777777" w:rsidR="00514543" w:rsidRDefault="00514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rPr>
      <w:id w:val="727267697"/>
      <w:docPartObj>
        <w:docPartGallery w:val="Page Numbers (Bottom of Page)"/>
        <w:docPartUnique/>
      </w:docPartObj>
    </w:sdt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1513416"/>
      <w:docPartObj>
        <w:docPartGallery w:val="Page Numbers (Bottom of Page)"/>
        <w:docPartUnique/>
      </w:docPartObj>
    </w:sdt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1E06E7" w14:textId="77777777" w:rsidR="00514543" w:rsidRDefault="00514543">
      <w:r>
        <w:separator/>
      </w:r>
    </w:p>
  </w:footnote>
  <w:footnote w:type="continuationSeparator" w:id="0">
    <w:p w14:paraId="5D604625" w14:textId="77777777" w:rsidR="00514543" w:rsidRDefault="00514543">
      <w:r>
        <w:continuationSeparator/>
      </w:r>
    </w:p>
  </w:footnote>
  <w:footnote w:id="1">
    <w:p w14:paraId="24E7AD78" w14:textId="1A186AF4"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w:t>
      </w:r>
      <w:r w:rsidR="00F81DF1">
        <w:rPr>
          <w:rFonts w:asciiTheme="minorHAnsi" w:hAnsiTheme="minorHAnsi" w:cstheme="minorHAnsi"/>
          <w:sz w:val="18"/>
          <w:szCs w:val="18"/>
        </w:rPr>
        <w:t>3</w:t>
      </w:r>
      <w:r w:rsidRPr="00C8069C">
        <w:rPr>
          <w:rFonts w:asciiTheme="minorHAnsi" w:hAnsiTheme="minorHAnsi" w:cstheme="minorHAnsi"/>
          <w:sz w:val="18"/>
          <w:szCs w:val="18"/>
        </w:rPr>
        <w:t xml:space="preserve">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178C3"/>
    <w:rsid w:val="000221F8"/>
    <w:rsid w:val="000227FE"/>
    <w:rsid w:val="0002350D"/>
    <w:rsid w:val="0002355E"/>
    <w:rsid w:val="00027089"/>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104"/>
    <w:rsid w:val="000C2E8C"/>
    <w:rsid w:val="000C300E"/>
    <w:rsid w:val="000C5626"/>
    <w:rsid w:val="000D2608"/>
    <w:rsid w:val="000E547A"/>
    <w:rsid w:val="000F06EB"/>
    <w:rsid w:val="000F4241"/>
    <w:rsid w:val="000F7149"/>
    <w:rsid w:val="000F7ED9"/>
    <w:rsid w:val="001028DF"/>
    <w:rsid w:val="001123B3"/>
    <w:rsid w:val="00120750"/>
    <w:rsid w:val="00126243"/>
    <w:rsid w:val="00126FF3"/>
    <w:rsid w:val="0013286B"/>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2C52"/>
    <w:rsid w:val="001B53A5"/>
    <w:rsid w:val="001B631F"/>
    <w:rsid w:val="001C1A99"/>
    <w:rsid w:val="001C22F4"/>
    <w:rsid w:val="001D1437"/>
    <w:rsid w:val="001E01E4"/>
    <w:rsid w:val="001E666E"/>
    <w:rsid w:val="001E70A0"/>
    <w:rsid w:val="001F1DA4"/>
    <w:rsid w:val="001F4A10"/>
    <w:rsid w:val="001F4D1B"/>
    <w:rsid w:val="001F7110"/>
    <w:rsid w:val="002019E7"/>
    <w:rsid w:val="0020243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2FEC"/>
    <w:rsid w:val="002C4B08"/>
    <w:rsid w:val="002C4CE3"/>
    <w:rsid w:val="002C66FC"/>
    <w:rsid w:val="002D1740"/>
    <w:rsid w:val="002D318B"/>
    <w:rsid w:val="002D3DA2"/>
    <w:rsid w:val="002D7893"/>
    <w:rsid w:val="002D79EE"/>
    <w:rsid w:val="002D7C73"/>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299B"/>
    <w:rsid w:val="00343113"/>
    <w:rsid w:val="003478B0"/>
    <w:rsid w:val="00354407"/>
    <w:rsid w:val="00354C71"/>
    <w:rsid w:val="003613FE"/>
    <w:rsid w:val="003614B4"/>
    <w:rsid w:val="003630A5"/>
    <w:rsid w:val="00363301"/>
    <w:rsid w:val="003639C4"/>
    <w:rsid w:val="0037089F"/>
    <w:rsid w:val="00374BB4"/>
    <w:rsid w:val="00375B21"/>
    <w:rsid w:val="003776A1"/>
    <w:rsid w:val="00381F38"/>
    <w:rsid w:val="00383D08"/>
    <w:rsid w:val="0039309C"/>
    <w:rsid w:val="00396EB3"/>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ACF"/>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1DA1"/>
    <w:rsid w:val="004E21DE"/>
    <w:rsid w:val="004E41C9"/>
    <w:rsid w:val="004E645C"/>
    <w:rsid w:val="004F185D"/>
    <w:rsid w:val="004F4236"/>
    <w:rsid w:val="00501C24"/>
    <w:rsid w:val="0050206C"/>
    <w:rsid w:val="00505D70"/>
    <w:rsid w:val="005116CA"/>
    <w:rsid w:val="00514543"/>
    <w:rsid w:val="00515B6B"/>
    <w:rsid w:val="00516A85"/>
    <w:rsid w:val="00521022"/>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26A"/>
    <w:rsid w:val="00557774"/>
    <w:rsid w:val="00560CDA"/>
    <w:rsid w:val="00562FFF"/>
    <w:rsid w:val="00565947"/>
    <w:rsid w:val="00583517"/>
    <w:rsid w:val="00591323"/>
    <w:rsid w:val="00597EAB"/>
    <w:rsid w:val="005A7102"/>
    <w:rsid w:val="005B1728"/>
    <w:rsid w:val="005B3340"/>
    <w:rsid w:val="005C0EB3"/>
    <w:rsid w:val="005C56EA"/>
    <w:rsid w:val="005C773B"/>
    <w:rsid w:val="005E093B"/>
    <w:rsid w:val="005E2B90"/>
    <w:rsid w:val="005E759D"/>
    <w:rsid w:val="005F1283"/>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0A5E"/>
    <w:rsid w:val="00662A4F"/>
    <w:rsid w:val="00662CFE"/>
    <w:rsid w:val="00664E63"/>
    <w:rsid w:val="00672409"/>
    <w:rsid w:val="00672BE9"/>
    <w:rsid w:val="0068212A"/>
    <w:rsid w:val="006863EF"/>
    <w:rsid w:val="006945D8"/>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2E"/>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2897"/>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3BE2"/>
    <w:rsid w:val="008F631C"/>
    <w:rsid w:val="008F67F5"/>
    <w:rsid w:val="009012D0"/>
    <w:rsid w:val="0090133E"/>
    <w:rsid w:val="00904B2C"/>
    <w:rsid w:val="009050ED"/>
    <w:rsid w:val="00905C90"/>
    <w:rsid w:val="0091608C"/>
    <w:rsid w:val="00921F1A"/>
    <w:rsid w:val="00922202"/>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71BC"/>
    <w:rsid w:val="00995A02"/>
    <w:rsid w:val="00996CD9"/>
    <w:rsid w:val="00997FBA"/>
    <w:rsid w:val="009A6BBB"/>
    <w:rsid w:val="009A7FF0"/>
    <w:rsid w:val="009B0214"/>
    <w:rsid w:val="009B4F52"/>
    <w:rsid w:val="009B6A94"/>
    <w:rsid w:val="009C160E"/>
    <w:rsid w:val="009C36E8"/>
    <w:rsid w:val="009C61B5"/>
    <w:rsid w:val="009D0929"/>
    <w:rsid w:val="009D1081"/>
    <w:rsid w:val="009D332D"/>
    <w:rsid w:val="009D753C"/>
    <w:rsid w:val="009E1141"/>
    <w:rsid w:val="009E3FB6"/>
    <w:rsid w:val="009E465B"/>
    <w:rsid w:val="009E6D0A"/>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2890"/>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4649"/>
    <w:rsid w:val="00B05E87"/>
    <w:rsid w:val="00B06283"/>
    <w:rsid w:val="00B16DD0"/>
    <w:rsid w:val="00B202B2"/>
    <w:rsid w:val="00B242C5"/>
    <w:rsid w:val="00B24F08"/>
    <w:rsid w:val="00B2789E"/>
    <w:rsid w:val="00B36EC8"/>
    <w:rsid w:val="00B461FF"/>
    <w:rsid w:val="00B50071"/>
    <w:rsid w:val="00B5070A"/>
    <w:rsid w:val="00B50AAE"/>
    <w:rsid w:val="00B6071A"/>
    <w:rsid w:val="00B6487E"/>
    <w:rsid w:val="00B700F5"/>
    <w:rsid w:val="00B767C3"/>
    <w:rsid w:val="00B77D60"/>
    <w:rsid w:val="00B8599B"/>
    <w:rsid w:val="00B90F49"/>
    <w:rsid w:val="00B92F7D"/>
    <w:rsid w:val="00B95BA7"/>
    <w:rsid w:val="00B978E3"/>
    <w:rsid w:val="00BA3352"/>
    <w:rsid w:val="00BA37BA"/>
    <w:rsid w:val="00BA5F3D"/>
    <w:rsid w:val="00BB06E6"/>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45846"/>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1A1F"/>
    <w:rsid w:val="00CA6BC5"/>
    <w:rsid w:val="00CA746E"/>
    <w:rsid w:val="00CB0A09"/>
    <w:rsid w:val="00CC2E21"/>
    <w:rsid w:val="00CC4CF9"/>
    <w:rsid w:val="00CD2707"/>
    <w:rsid w:val="00CD5749"/>
    <w:rsid w:val="00CE29FD"/>
    <w:rsid w:val="00CE4975"/>
    <w:rsid w:val="00CE7170"/>
    <w:rsid w:val="00CE7394"/>
    <w:rsid w:val="00CE7650"/>
    <w:rsid w:val="00CF19E5"/>
    <w:rsid w:val="00CF1FD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B7319"/>
    <w:rsid w:val="00DC2F3A"/>
    <w:rsid w:val="00DC47FF"/>
    <w:rsid w:val="00DC4A70"/>
    <w:rsid w:val="00DC563F"/>
    <w:rsid w:val="00DC6B4C"/>
    <w:rsid w:val="00DD089E"/>
    <w:rsid w:val="00DD1842"/>
    <w:rsid w:val="00DD39EE"/>
    <w:rsid w:val="00DD3EA7"/>
    <w:rsid w:val="00DE3049"/>
    <w:rsid w:val="00DE310A"/>
    <w:rsid w:val="00DE3BAB"/>
    <w:rsid w:val="00DE7FEE"/>
    <w:rsid w:val="00DF147B"/>
    <w:rsid w:val="00E0031D"/>
    <w:rsid w:val="00E05A8C"/>
    <w:rsid w:val="00E12D98"/>
    <w:rsid w:val="00E137AB"/>
    <w:rsid w:val="00E21B5A"/>
    <w:rsid w:val="00E249AF"/>
    <w:rsid w:val="00E273EA"/>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B7C77"/>
    <w:rsid w:val="00EC3331"/>
    <w:rsid w:val="00EC73AE"/>
    <w:rsid w:val="00ED22B6"/>
    <w:rsid w:val="00ED3FFE"/>
    <w:rsid w:val="00ED6571"/>
    <w:rsid w:val="00EE0640"/>
    <w:rsid w:val="00EE2125"/>
    <w:rsid w:val="00EE4846"/>
    <w:rsid w:val="00EE5432"/>
    <w:rsid w:val="00EE68E6"/>
    <w:rsid w:val="00EE7807"/>
    <w:rsid w:val="00EF0C8A"/>
    <w:rsid w:val="00EF393F"/>
    <w:rsid w:val="00EF4C8F"/>
    <w:rsid w:val="00F01D3E"/>
    <w:rsid w:val="00F0324B"/>
    <w:rsid w:val="00F05060"/>
    <w:rsid w:val="00F12D58"/>
    <w:rsid w:val="00F15025"/>
    <w:rsid w:val="00F20F40"/>
    <w:rsid w:val="00F30D66"/>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privacy@vng.n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informatiebeveiligingsdienst.nl/product/baseline-informatiebeveiliging-overheid-bio/" TargetMode="External"/><Relationship Id="rId34"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5.png"/><Relationship Id="rId25" Type="http://schemas.openxmlformats.org/officeDocument/2006/relationships/hyperlink" Target="https://www.informatiebeveiligingsdienst.nl/product/handleiding-screening-personeel/" TargetMode="External"/><Relationship Id="rId33" Type="http://schemas.openxmlformats.org/officeDocument/2006/relationships/hyperlink" Target="https://www.informatiebeveiligingsdienst.nl/nieuws/factsheet-assurance-gepubliceerd/" TargetMode="External"/><Relationship Id="rId2" Type="http://schemas.openxmlformats.org/officeDocument/2006/relationships/customXml" Target="../customXml/item2.xml"/><Relationship Id="rId16" Type="http://schemas.openxmlformats.org/officeDocument/2006/relationships/hyperlink" Target="http://creativecommons.org/licenses/by-nc-sa/4.0" TargetMode="External"/><Relationship Id="rId20" Type="http://schemas.openxmlformats.org/officeDocument/2006/relationships/hyperlink" Target="https://vng.nl/projecten/gibit" TargetMode="External"/><Relationship Id="rId29" Type="http://schemas.openxmlformats.org/officeDocument/2006/relationships/hyperlink" Target="https://datalekken.autoriteitpersoonsgegevens.nl/actionpage?0"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www.informatiebeveiligingsdienst.nl/product/geheimhoudingsverklaringen/" TargetMode="External"/><Relationship Id="rId32" Type="http://schemas.openxmlformats.org/officeDocument/2006/relationships/hyperlink" Target="https://edpb.europa.eu/sites/edpb/files/consultation/edpb_recommendations_202001_supplementarymeasurestransferstools_en.pdf" TargetMode="External"/><Relationship Id="rId5" Type="http://schemas.openxmlformats.org/officeDocument/2006/relationships/styles" Target="styles.xml"/><Relationship Id="rId15" Type="http://schemas.openxmlformats.org/officeDocument/2006/relationships/image" Target="media/image4.svg"/><Relationship Id="rId23" Type="http://schemas.openxmlformats.org/officeDocument/2006/relationships/hyperlink" Target="https://www.informatiebeveiligingsdienst.nl/product/handreiking-service-level-agreements-sla/" TargetMode="External"/><Relationship Id="rId28" Type="http://schemas.openxmlformats.org/officeDocument/2006/relationships/hyperlink" Target="https://ec.europa.eu/newsroom/article29/item-detail.cfm?item_id=612052" TargetMode="Externa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mailto:privacy@vng.nl" TargetMode="External"/><Relationship Id="rId31" Type="http://schemas.openxmlformats.org/officeDocument/2006/relationships/hyperlink" Target="https://www.informatiebeveiligingsdienst.nl/product/vooringevuld-verwerkingsregister-gemeenten/"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hyperlink" Target="https://www.informatiebeveiligingsdienst.nl/product/inkoopvoorwaarden-en-informatiebeveiligingseisen/" TargetMode="External"/><Relationship Id="rId27" Type="http://schemas.openxmlformats.org/officeDocument/2006/relationships/hyperlink" Target="https://www.informatiebeveiligingsdienst.nl/product/factsheet-en-beslismodel-verwerkingsverantwoordelijke-of-verwerker/" TargetMode="External"/><Relationship Id="rId30" Type="http://schemas.openxmlformats.org/officeDocument/2006/relationships/hyperlink" Target="https://www.informatiebeveiligingsdienst.nl/product/vooringevuld-verwerkingsregister-gemeenten/" TargetMode="External"/><Relationship Id="rId35"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079A5114FDC8458475269698159AC1" ma:contentTypeVersion="17" ma:contentTypeDescription="Een nieuw document maken." ma:contentTypeScope="" ma:versionID="45ddcbc96d70b6b0a768468200cceac6">
  <xsd:schema xmlns:xsd="http://www.w3.org/2001/XMLSchema" xmlns:xs="http://www.w3.org/2001/XMLSchema" xmlns:p="http://schemas.microsoft.com/office/2006/metadata/properties" xmlns:ns2="c589227b-96b1-433f-8f35-a39b9a17b547" xmlns:ns3="b94ad4c7-3bd4-4ceb-a002-c6b88ed41fb9" targetNamespace="http://schemas.microsoft.com/office/2006/metadata/properties" ma:root="true" ma:fieldsID="8c033d9c8da435754a326d25cc6e2469" ns2:_="" ns3:_="">
    <xsd:import namespace="c589227b-96b1-433f-8f35-a39b9a17b547"/>
    <xsd:import namespace="b94ad4c7-3bd4-4ceb-a002-c6b88ed41fb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Pr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89227b-96b1-433f-8f35-a39b9a17b5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fd4cc37e-1259-4b87-9cf0-7c40760909c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Prio" ma:index="24" nillable="true" ma:displayName="Prio" ma:decimals="0" ma:description="Prioriteit" ma:format="Dropdown" ma:internalName="Pri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b94ad4c7-3bd4-4ceb-a002-c6b88ed41fb9"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8153b109-c473-4114-87db-0dd07152b389}" ma:internalName="TaxCatchAll" ma:showField="CatchAllData" ma:web="b94ad4c7-3bd4-4ceb-a002-c6b88ed41f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589227b-96b1-433f-8f35-a39b9a17b547">
      <Terms xmlns="http://schemas.microsoft.com/office/infopath/2007/PartnerControls"/>
    </lcf76f155ced4ddcb4097134ff3c332f>
    <Prio xmlns="c589227b-96b1-433f-8f35-a39b9a17b547" xsi:nil="true"/>
    <TaxCatchAll xmlns="b94ad4c7-3bd4-4ceb-a002-c6b88ed41fb9" xsi:nil="true"/>
  </documentManagement>
</p:properties>
</file>

<file path=customXml/itemProps1.xml><?xml version="1.0" encoding="utf-8"?>
<ds:datastoreItem xmlns:ds="http://schemas.openxmlformats.org/officeDocument/2006/customXml" ds:itemID="{6ACBEC9C-42CE-46C3-927E-17D8D5A7262B}">
  <ds:schemaRefs>
    <ds:schemaRef ds:uri="http://schemas.microsoft.com/sharepoint/v3/contenttype/forms"/>
  </ds:schemaRefs>
</ds:datastoreItem>
</file>

<file path=customXml/itemProps2.xml><?xml version="1.0" encoding="utf-8"?>
<ds:datastoreItem xmlns:ds="http://schemas.openxmlformats.org/officeDocument/2006/customXml" ds:itemID="{0833DA24-7D5D-43D4-83F2-5CC4D5A7D9B6}"/>
</file>

<file path=customXml/itemProps3.xml><?xml version="1.0" encoding="utf-8"?>
<ds:datastoreItem xmlns:ds="http://schemas.openxmlformats.org/officeDocument/2006/customXml" ds:itemID="{8C80E727-11C0-41BF-85B2-6B84D7DB8464}">
  <ds:schemaRefs>
    <ds:schemaRef ds:uri="http://schemas.microsoft.com/office/2006/metadata/properties"/>
    <ds:schemaRef ds:uri="http://schemas.microsoft.com/office/infopath/2007/PartnerControls"/>
    <ds:schemaRef ds:uri="c589227b-96b1-433f-8f35-a39b9a17b547"/>
    <ds:schemaRef ds:uri="b94ad4c7-3bd4-4ceb-a002-c6b88ed41fb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8817</Words>
  <Characters>48499</Characters>
  <Application>Microsoft Office Word</Application>
  <DocSecurity>2</DocSecurity>
  <Lines>404</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2025-01-10T10:23:00Z</dcterms:created>
  <dcterms:modified xsi:type="dcterms:W3CDTF">2025-08-19T16:08:00Z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0x0101004C079A5114FDC8458475269698159AC1</vt:lpwstr>
  </property>
  <property fmtid="{D5CDD505-2E9C-101B-9397-08002B2CF9AE}" pid="3" name="Order">
    <vt:r8>41500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